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center"/>
        <w:rPr>
          <w:rFonts w:ascii="宋体" w:hAnsi="宋体"/>
          <w:b/>
          <w:bCs/>
          <w:sz w:val="36"/>
          <w:szCs w:val="36"/>
        </w:rPr>
      </w:pPr>
      <w:r>
        <w:rPr>
          <w:rFonts w:hint="eastAsia" w:ascii="宋体" w:hAnsi="宋体"/>
          <w:b/>
          <w:bCs/>
          <w:sz w:val="36"/>
          <w:szCs w:val="36"/>
        </w:rPr>
        <w:t>告大学生书</w:t>
      </w:r>
    </w:p>
    <w:p>
      <w:pPr>
        <w:spacing w:line="460" w:lineRule="exact"/>
        <w:rPr>
          <w:rFonts w:ascii="宋体" w:hAnsi="宋体"/>
          <w:sz w:val="24"/>
          <w:szCs w:val="21"/>
        </w:rPr>
      </w:pPr>
      <w:r>
        <w:rPr>
          <w:rFonts w:hint="eastAsia" w:ascii="宋体" w:hAnsi="宋体"/>
          <w:sz w:val="24"/>
          <w:szCs w:val="21"/>
        </w:rPr>
        <w:t>各位同学：您好！</w:t>
      </w:r>
    </w:p>
    <w:p>
      <w:pPr>
        <w:adjustRightInd w:val="0"/>
        <w:spacing w:line="380" w:lineRule="exact"/>
        <w:ind w:firstLine="480" w:firstLineChars="200"/>
        <w:rPr>
          <w:rFonts w:ascii="宋体" w:hAnsi="宋体"/>
          <w:color w:val="000000"/>
          <w:sz w:val="24"/>
          <w:szCs w:val="21"/>
        </w:rPr>
      </w:pPr>
      <w:r>
        <w:rPr>
          <w:rFonts w:hint="eastAsia" w:ascii="宋体" w:hAnsi="宋体"/>
          <w:color w:val="000000"/>
          <w:sz w:val="24"/>
          <w:szCs w:val="21"/>
        </w:rPr>
        <w:t>2024年度大学生参加苏州市城乡居民基本医疗保险（以下简称居民医疗保险）年度申报缴费工作已经开始。为了使您及时了解居民医疗保险相关政策规定，</w:t>
      </w:r>
      <w:r>
        <w:rPr>
          <w:rFonts w:hint="eastAsia" w:ascii="宋体" w:hAnsi="宋体"/>
          <w:color w:val="000000"/>
          <w:sz w:val="24"/>
          <w:szCs w:val="36"/>
        </w:rPr>
        <w:t>维护您的医疗保险权益</w:t>
      </w:r>
      <w:r>
        <w:rPr>
          <w:rFonts w:hint="eastAsia" w:ascii="宋体" w:hAnsi="宋体"/>
          <w:color w:val="000000"/>
          <w:sz w:val="24"/>
          <w:szCs w:val="21"/>
        </w:rPr>
        <w:t>，现就有关</w:t>
      </w:r>
      <w:r>
        <w:rPr>
          <w:rFonts w:hint="eastAsia" w:ascii="宋体" w:hAnsi="宋体"/>
          <w:sz w:val="24"/>
          <w:szCs w:val="21"/>
        </w:rPr>
        <w:t>参保缴费</w:t>
      </w:r>
      <w:r>
        <w:rPr>
          <w:rFonts w:hint="eastAsia" w:ascii="宋体" w:hAnsi="宋体"/>
          <w:color w:val="000000"/>
          <w:sz w:val="24"/>
          <w:szCs w:val="21"/>
        </w:rPr>
        <w:t>事宜告知如下：</w:t>
      </w:r>
    </w:p>
    <w:p>
      <w:pPr>
        <w:adjustRightInd w:val="0"/>
        <w:spacing w:line="380" w:lineRule="exact"/>
        <w:ind w:firstLine="480" w:firstLineChars="200"/>
        <w:rPr>
          <w:rFonts w:ascii="宋体" w:hAnsi="宋体"/>
          <w:color w:val="000000"/>
          <w:sz w:val="24"/>
        </w:rPr>
      </w:pPr>
      <w:r>
        <w:rPr>
          <w:rFonts w:hint="eastAsia" w:ascii="宋体" w:hAnsi="宋体"/>
          <w:color w:val="000000"/>
          <w:sz w:val="24"/>
          <w:szCs w:val="21"/>
        </w:rPr>
        <w:t>★</w:t>
      </w:r>
      <w:r>
        <w:rPr>
          <w:rFonts w:hint="eastAsia" w:ascii="宋体" w:hAnsi="宋体"/>
          <w:b/>
          <w:bCs/>
          <w:color w:val="000000"/>
          <w:sz w:val="24"/>
          <w:szCs w:val="21"/>
        </w:rPr>
        <w:t>参保对象：</w:t>
      </w:r>
      <w:r>
        <w:rPr>
          <w:rFonts w:hint="eastAsia" w:ascii="宋体" w:hAnsi="宋体"/>
          <w:color w:val="000000"/>
          <w:sz w:val="24"/>
        </w:rPr>
        <w:t>在本市各类高等院校中接受普通高等学历教育的全日制本科学生和非在职研究生、高职高专学生、技校与职校的大专段学生，以及在外地大学就读的本市户籍人员子女（以下简称大学生）。</w:t>
      </w:r>
    </w:p>
    <w:p>
      <w:pPr>
        <w:spacing w:line="380" w:lineRule="exact"/>
        <w:ind w:firstLine="480" w:firstLineChars="200"/>
        <w:rPr>
          <w:rFonts w:ascii="宋体" w:hAnsi="宋体"/>
          <w:color w:val="auto"/>
          <w:sz w:val="24"/>
          <w:szCs w:val="21"/>
        </w:rPr>
      </w:pPr>
      <w:r>
        <w:rPr>
          <w:rFonts w:hint="eastAsia" w:ascii="宋体" w:hAnsi="宋体"/>
          <w:color w:val="auto"/>
          <w:sz w:val="24"/>
          <w:szCs w:val="21"/>
        </w:rPr>
        <w:t>★</w:t>
      </w:r>
      <w:r>
        <w:rPr>
          <w:rFonts w:hint="eastAsia" w:ascii="宋体" w:hAnsi="宋体"/>
          <w:b/>
          <w:bCs/>
          <w:color w:val="auto"/>
          <w:sz w:val="24"/>
          <w:szCs w:val="21"/>
        </w:rPr>
        <w:t>参保缴费：</w:t>
      </w:r>
      <w:r>
        <w:rPr>
          <w:rFonts w:hint="eastAsia" w:ascii="宋体" w:hAnsi="宋体"/>
          <w:bCs/>
          <w:color w:val="auto"/>
          <w:sz w:val="24"/>
          <w:szCs w:val="21"/>
        </w:rPr>
        <w:t>您可</w:t>
      </w:r>
      <w:r>
        <w:rPr>
          <w:rFonts w:hint="eastAsia" w:ascii="宋体" w:hAnsi="宋体"/>
          <w:color w:val="auto"/>
          <w:sz w:val="24"/>
        </w:rPr>
        <w:t>通过就读学校办理参保登记和缴费手续。</w:t>
      </w:r>
      <w:r>
        <w:rPr>
          <w:rFonts w:hint="eastAsia" w:ascii="宋体" w:hAnsi="宋体"/>
          <w:color w:val="auto"/>
          <w:sz w:val="24"/>
          <w:szCs w:val="21"/>
        </w:rPr>
        <w:t>根据苏州市医疗保障局、市财政局、市税务局苏医保待医〔</w:t>
      </w:r>
      <w:r>
        <w:rPr>
          <w:rFonts w:ascii="宋体" w:hAnsi="宋体"/>
          <w:color w:val="auto"/>
          <w:sz w:val="24"/>
          <w:szCs w:val="21"/>
        </w:rPr>
        <w:t>2023〕</w:t>
      </w:r>
      <w:r>
        <w:rPr>
          <w:rFonts w:hint="eastAsia" w:ascii="宋体" w:hAnsi="宋体"/>
          <w:color w:val="auto"/>
          <w:sz w:val="24"/>
          <w:szCs w:val="21"/>
        </w:rPr>
        <w:t>31</w:t>
      </w:r>
      <w:r>
        <w:rPr>
          <w:rFonts w:ascii="宋体" w:hAnsi="宋体"/>
          <w:color w:val="auto"/>
          <w:sz w:val="24"/>
          <w:szCs w:val="21"/>
        </w:rPr>
        <w:t>号文件规定，</w:t>
      </w:r>
      <w:r>
        <w:rPr>
          <w:rFonts w:ascii="宋体" w:hAnsi="宋体"/>
          <w:color w:val="auto"/>
          <w:sz w:val="24"/>
        </w:rPr>
        <w:t>2024年度大学生参加居民医疗保险参保缴费标准为每人</w:t>
      </w:r>
      <w:r>
        <w:rPr>
          <w:rFonts w:hint="eastAsia" w:ascii="宋体" w:hAnsi="宋体"/>
          <w:color w:val="auto"/>
          <w:sz w:val="24"/>
        </w:rPr>
        <w:t>2</w:t>
      </w:r>
      <w:r>
        <w:rPr>
          <w:rFonts w:ascii="宋体" w:hAnsi="宋体"/>
          <w:color w:val="auto"/>
          <w:sz w:val="24"/>
        </w:rPr>
        <w:t>20</w:t>
      </w:r>
      <w:r>
        <w:rPr>
          <w:rFonts w:hint="eastAsia" w:ascii="宋体" w:hAnsi="宋体"/>
          <w:color w:val="auto"/>
          <w:sz w:val="24"/>
        </w:rPr>
        <w:t>元；</w:t>
      </w:r>
      <w:r>
        <w:rPr>
          <w:rFonts w:hint="eastAsia" w:ascii="宋体" w:hAnsi="宋体"/>
          <w:b/>
          <w:bCs/>
          <w:color w:val="auto"/>
          <w:sz w:val="24"/>
          <w:szCs w:val="21"/>
        </w:rPr>
        <w:t>集中缴费期为2023年11月至2024年1月</w:t>
      </w:r>
      <w:r>
        <w:rPr>
          <w:rFonts w:ascii="宋体" w:hAnsi="宋体"/>
          <w:bCs/>
          <w:color w:val="auto"/>
          <w:sz w:val="24"/>
          <w:szCs w:val="21"/>
        </w:rPr>
        <w:t>。</w:t>
      </w:r>
      <w:r>
        <w:rPr>
          <w:rFonts w:hint="eastAsia" w:ascii="宋体" w:hAnsi="宋体"/>
          <w:color w:val="auto"/>
          <w:sz w:val="24"/>
          <w:szCs w:val="21"/>
        </w:rPr>
        <w:t>根据</w:t>
      </w:r>
      <w:r>
        <w:rPr>
          <w:rFonts w:ascii="宋体" w:hAnsi="宋体"/>
          <w:color w:val="auto"/>
          <w:sz w:val="24"/>
          <w:szCs w:val="21"/>
        </w:rPr>
        <w:t>苏府规字〔</w:t>
      </w:r>
      <w:r>
        <w:rPr>
          <w:rFonts w:hint="eastAsia" w:ascii="宋体" w:hAnsi="宋体"/>
          <w:color w:val="auto"/>
          <w:sz w:val="24"/>
          <w:szCs w:val="21"/>
        </w:rPr>
        <w:t>2022</w:t>
      </w:r>
      <w:r>
        <w:rPr>
          <w:rFonts w:ascii="宋体" w:hAnsi="宋体"/>
          <w:color w:val="auto"/>
          <w:sz w:val="24"/>
          <w:szCs w:val="21"/>
        </w:rPr>
        <w:t>〕</w:t>
      </w:r>
      <w:r>
        <w:rPr>
          <w:rFonts w:hint="eastAsia" w:ascii="宋体" w:hAnsi="宋体"/>
          <w:color w:val="auto"/>
          <w:sz w:val="24"/>
          <w:szCs w:val="21"/>
        </w:rPr>
        <w:t>10</w:t>
      </w:r>
      <w:r>
        <w:rPr>
          <w:rFonts w:ascii="宋体" w:hAnsi="宋体"/>
          <w:color w:val="auto"/>
          <w:sz w:val="24"/>
          <w:szCs w:val="21"/>
        </w:rPr>
        <w:t>号文件规定，以下</w:t>
      </w:r>
      <w:r>
        <w:rPr>
          <w:rFonts w:hint="eastAsia" w:ascii="宋体" w:hAnsi="宋体"/>
          <w:color w:val="auto"/>
          <w:sz w:val="24"/>
          <w:szCs w:val="21"/>
        </w:rPr>
        <w:t>救助对象</w:t>
      </w:r>
      <w:r>
        <w:rPr>
          <w:rFonts w:ascii="宋体" w:hAnsi="宋体"/>
          <w:color w:val="auto"/>
          <w:sz w:val="24"/>
          <w:szCs w:val="21"/>
        </w:rPr>
        <w:t>参</w:t>
      </w:r>
      <w:r>
        <w:rPr>
          <w:rFonts w:hint="eastAsia" w:ascii="宋体" w:hAnsi="宋体"/>
          <w:color w:val="auto"/>
          <w:sz w:val="24"/>
          <w:szCs w:val="21"/>
        </w:rPr>
        <w:t>保</w:t>
      </w:r>
      <w:r>
        <w:rPr>
          <w:rFonts w:ascii="宋体" w:hAnsi="宋体"/>
          <w:color w:val="auto"/>
          <w:sz w:val="24"/>
          <w:szCs w:val="21"/>
        </w:rPr>
        <w:t>时个人免缴医疗保险费，其医疗保险费由财政全额补助：</w:t>
      </w:r>
      <w:r>
        <w:rPr>
          <w:rFonts w:hint="eastAsia" w:ascii="宋体" w:hAnsi="宋体"/>
          <w:color w:val="auto"/>
          <w:sz w:val="24"/>
          <w:szCs w:val="21"/>
        </w:rPr>
        <w:t>本市民政部门核定的特困人员、</w:t>
      </w:r>
      <w:r>
        <w:rPr>
          <w:rFonts w:ascii="宋体" w:hAnsi="宋体"/>
          <w:color w:val="auto"/>
          <w:sz w:val="24"/>
          <w:szCs w:val="21"/>
        </w:rPr>
        <w:t>低保人员、</w:t>
      </w:r>
      <w:r>
        <w:rPr>
          <w:rFonts w:hint="eastAsia" w:ascii="宋体" w:hAnsi="宋体"/>
          <w:color w:val="auto"/>
          <w:sz w:val="24"/>
          <w:szCs w:val="21"/>
        </w:rPr>
        <w:t>困境儿童、</w:t>
      </w:r>
      <w:r>
        <w:rPr>
          <w:rFonts w:ascii="宋体" w:hAnsi="宋体"/>
          <w:color w:val="auto"/>
          <w:sz w:val="24"/>
          <w:szCs w:val="21"/>
        </w:rPr>
        <w:t>低保边缘人员、</w:t>
      </w:r>
      <w:r>
        <w:rPr>
          <w:rFonts w:hint="eastAsia" w:ascii="宋体" w:hAnsi="宋体"/>
          <w:color w:val="auto"/>
          <w:sz w:val="24"/>
          <w:szCs w:val="21"/>
        </w:rPr>
        <w:t>困难家庭重病重残人员、支出型困难大病人员、具有本市户籍的</w:t>
      </w:r>
      <w:r>
        <w:rPr>
          <w:rFonts w:ascii="宋体" w:hAnsi="宋体"/>
          <w:color w:val="auto"/>
          <w:sz w:val="24"/>
          <w:szCs w:val="21"/>
        </w:rPr>
        <w:t>临救大病人员、</w:t>
      </w:r>
      <w:r>
        <w:rPr>
          <w:rFonts w:hint="eastAsia" w:ascii="宋体" w:hAnsi="宋体"/>
          <w:color w:val="auto"/>
          <w:sz w:val="24"/>
          <w:szCs w:val="21"/>
        </w:rPr>
        <w:t>精减退职职工；本市退役军人事务部门核定的</w:t>
      </w:r>
      <w:r>
        <w:rPr>
          <w:rFonts w:ascii="宋体" w:hAnsi="宋体"/>
          <w:color w:val="auto"/>
          <w:sz w:val="24"/>
          <w:szCs w:val="21"/>
        </w:rPr>
        <w:t>重点优抚对象</w:t>
      </w:r>
      <w:r>
        <w:rPr>
          <w:rFonts w:hint="eastAsia" w:ascii="宋体" w:hAnsi="宋体"/>
          <w:color w:val="auto"/>
          <w:sz w:val="24"/>
          <w:szCs w:val="21"/>
        </w:rPr>
        <w:t>；总工会核定的本市特困职工；具有本市户籍的</w:t>
      </w:r>
      <w:r>
        <w:rPr>
          <w:rFonts w:ascii="宋体" w:hAnsi="宋体"/>
          <w:color w:val="auto"/>
          <w:sz w:val="24"/>
          <w:szCs w:val="21"/>
        </w:rPr>
        <w:t>重度残疾人</w:t>
      </w:r>
      <w:r>
        <w:rPr>
          <w:rFonts w:hint="eastAsia" w:ascii="宋体" w:hAnsi="宋体"/>
          <w:color w:val="auto"/>
          <w:sz w:val="24"/>
          <w:szCs w:val="21"/>
        </w:rPr>
        <w:t>。凡在2024年度居民医疗保险集中缴费期内办妥参保登记和缴费手续的大学生，可享受</w:t>
      </w:r>
      <w:r>
        <w:rPr>
          <w:rFonts w:ascii="宋体" w:hAnsi="宋体"/>
          <w:color w:val="auto"/>
          <w:sz w:val="24"/>
          <w:szCs w:val="21"/>
        </w:rPr>
        <w:t>20</w:t>
      </w:r>
      <w:r>
        <w:rPr>
          <w:rFonts w:hint="eastAsia" w:ascii="宋体" w:hAnsi="宋体"/>
          <w:color w:val="auto"/>
          <w:sz w:val="24"/>
          <w:szCs w:val="21"/>
        </w:rPr>
        <w:t>24</w:t>
      </w:r>
      <w:r>
        <w:rPr>
          <w:rFonts w:ascii="宋体" w:hAnsi="宋体"/>
          <w:color w:val="auto"/>
          <w:sz w:val="24"/>
          <w:szCs w:val="21"/>
        </w:rPr>
        <w:t>年</w:t>
      </w:r>
      <w:r>
        <w:rPr>
          <w:rFonts w:hint="eastAsia" w:ascii="宋体" w:hAnsi="宋体"/>
          <w:color w:val="auto"/>
          <w:sz w:val="24"/>
          <w:szCs w:val="21"/>
        </w:rPr>
        <w:t>度（2024年1月至</w:t>
      </w:r>
      <w:r>
        <w:rPr>
          <w:rFonts w:ascii="宋体" w:hAnsi="宋体"/>
          <w:color w:val="auto"/>
          <w:sz w:val="24"/>
          <w:szCs w:val="21"/>
        </w:rPr>
        <w:t>12</w:t>
      </w:r>
      <w:r>
        <w:rPr>
          <w:rFonts w:hint="eastAsia" w:ascii="宋体" w:hAnsi="宋体"/>
          <w:color w:val="auto"/>
          <w:sz w:val="24"/>
          <w:szCs w:val="21"/>
        </w:rPr>
        <w:t>月）居民医疗保险待遇。</w:t>
      </w:r>
    </w:p>
    <w:p>
      <w:pPr>
        <w:snapToGrid w:val="0"/>
        <w:spacing w:line="360" w:lineRule="exact"/>
        <w:ind w:firstLine="480" w:firstLineChars="200"/>
        <w:rPr>
          <w:rFonts w:ascii="宋体" w:hAnsi="宋体"/>
          <w:color w:val="000000"/>
          <w:sz w:val="24"/>
          <w:szCs w:val="21"/>
        </w:rPr>
      </w:pPr>
      <w:r>
        <w:rPr>
          <w:rFonts w:hint="eastAsia" w:ascii="宋体" w:hAnsi="宋体"/>
          <w:sz w:val="24"/>
          <w:szCs w:val="21"/>
        </w:rPr>
        <w:t>★</w:t>
      </w:r>
      <w:r>
        <w:rPr>
          <w:rFonts w:hint="eastAsia" w:ascii="宋体" w:hAnsi="宋体"/>
          <w:b/>
          <w:bCs/>
          <w:sz w:val="24"/>
          <w:szCs w:val="21"/>
        </w:rPr>
        <w:t>就医凭证：</w:t>
      </w:r>
      <w:r>
        <w:rPr>
          <w:rFonts w:hint="eastAsia" w:ascii="宋体" w:hAnsi="宋体"/>
          <w:color w:val="000000"/>
          <w:sz w:val="24"/>
        </w:rPr>
        <w:t>医保电子凭证由国家医保信息平台统一签发，是医保身份识别电子介质，通过国家医保服务平台、支付宝、微信、苏周到以及授权银行等APP激活《医保电子凭证》，激活后可在支持的定点医疗机构扫码实现与实体卡相同的医保结算功能，推荐广大参保人员激活使用。首次参保人员，可至人社合作银行办理《社会保障卡》。</w:t>
      </w:r>
    </w:p>
    <w:p>
      <w:pPr>
        <w:adjustRightInd w:val="0"/>
        <w:spacing w:line="420" w:lineRule="exact"/>
        <w:ind w:firstLine="480" w:firstLineChars="200"/>
        <w:rPr>
          <w:rFonts w:ascii="宋体" w:hAnsi="宋体"/>
          <w:color w:val="000000"/>
          <w:sz w:val="24"/>
          <w:szCs w:val="21"/>
        </w:rPr>
      </w:pPr>
      <w:r>
        <w:rPr>
          <w:rFonts w:hint="eastAsia" w:ascii="宋体" w:hAnsi="宋体"/>
          <w:color w:val="000000"/>
          <w:sz w:val="24"/>
          <w:szCs w:val="21"/>
        </w:rPr>
        <w:t>★</w:t>
      </w:r>
      <w:r>
        <w:rPr>
          <w:rFonts w:hint="eastAsia" w:ascii="宋体" w:hAnsi="宋体"/>
          <w:b/>
          <w:bCs/>
          <w:color w:val="000000"/>
          <w:sz w:val="24"/>
          <w:szCs w:val="21"/>
        </w:rPr>
        <w:t>就医手续：</w:t>
      </w:r>
      <w:r>
        <w:rPr>
          <w:rFonts w:hint="eastAsia" w:ascii="宋体" w:hAnsi="宋体"/>
          <w:color w:val="000000"/>
          <w:sz w:val="24"/>
          <w:szCs w:val="21"/>
        </w:rPr>
        <w:t>参保大学生凭本人激活的《医保电子凭证》或《社会保障卡》到定点医疗机构就医和结算费用，划卡结算时定点医疗机构只收取个人应负担的费用。</w:t>
      </w:r>
    </w:p>
    <w:p>
      <w:pPr>
        <w:snapToGrid w:val="0"/>
        <w:spacing w:line="360" w:lineRule="exact"/>
        <w:ind w:firstLine="480" w:firstLineChars="200"/>
        <w:rPr>
          <w:rFonts w:ascii="宋体" w:hAnsi="宋体"/>
          <w:color w:val="000000"/>
          <w:sz w:val="24"/>
        </w:rPr>
      </w:pPr>
      <w:r>
        <w:rPr>
          <w:rFonts w:hint="eastAsia" w:ascii="宋体" w:hAnsi="宋体"/>
          <w:sz w:val="24"/>
          <w:szCs w:val="21"/>
        </w:rPr>
        <w:t>★</w:t>
      </w:r>
      <w:r>
        <w:rPr>
          <w:rFonts w:hint="eastAsia" w:ascii="宋体" w:hAnsi="宋体"/>
          <w:b/>
          <w:sz w:val="24"/>
          <w:szCs w:val="21"/>
        </w:rPr>
        <w:t>居民</w:t>
      </w:r>
      <w:r>
        <w:rPr>
          <w:rFonts w:hint="eastAsia" w:ascii="宋体" w:hAnsi="宋体"/>
          <w:b/>
          <w:bCs/>
          <w:sz w:val="24"/>
          <w:szCs w:val="21"/>
        </w:rPr>
        <w:t>医疗保险待遇</w:t>
      </w:r>
      <w:r>
        <w:rPr>
          <w:rFonts w:ascii="宋体" w:hAnsi="宋体"/>
          <w:b/>
          <w:bCs/>
          <w:sz w:val="24"/>
          <w:szCs w:val="21"/>
        </w:rPr>
        <w:t>:</w:t>
      </w:r>
      <w:r>
        <w:rPr>
          <w:rFonts w:hint="eastAsia" w:ascii="宋体" w:hAnsi="宋体"/>
          <w:bCs/>
          <w:color w:val="000000"/>
          <w:sz w:val="24"/>
        </w:rPr>
        <w:t>参保人员可享受门诊医疗待遇、</w:t>
      </w:r>
      <w:r>
        <w:rPr>
          <w:rFonts w:hint="eastAsia" w:ascii="宋体" w:hAnsi="宋体"/>
          <w:color w:val="000000"/>
          <w:sz w:val="24"/>
        </w:rPr>
        <w:t>门诊特定项目医疗待遇、住院医疗待遇、大病保险待遇等。如果您想详细了解居民医疗保险待遇等信息，可关注“苏州医保”微信公众号，通过“服务指南”“办事指南”“居民医疗保险”查询，或登录“苏州市医疗保障局”网站（http://ybj.suzhou.gov.cn/），在</w:t>
      </w:r>
      <w:r>
        <w:rPr>
          <w:rFonts w:ascii="宋体" w:hAnsi="宋体"/>
          <w:color w:val="000000"/>
          <w:sz w:val="24"/>
        </w:rPr>
        <w:t>“</w:t>
      </w:r>
      <w:r>
        <w:rPr>
          <w:rFonts w:hint="eastAsia" w:ascii="宋体" w:hAnsi="宋体"/>
          <w:color w:val="000000"/>
          <w:sz w:val="24"/>
        </w:rPr>
        <w:t>公共服务</w:t>
      </w:r>
      <w:r>
        <w:rPr>
          <w:rFonts w:ascii="宋体" w:hAnsi="宋体"/>
          <w:color w:val="000000"/>
          <w:sz w:val="24"/>
        </w:rPr>
        <w:t>”</w:t>
      </w:r>
      <w:r>
        <w:rPr>
          <w:rFonts w:hint="eastAsia" w:ascii="宋体" w:hAnsi="宋体"/>
          <w:color w:val="000000"/>
          <w:sz w:val="24"/>
        </w:rPr>
        <w:t>“业务须知”“居民医疗保险”查询；也可拨打咨询电话。</w:t>
      </w:r>
    </w:p>
    <w:p>
      <w:pPr>
        <w:snapToGrid w:val="0"/>
        <w:spacing w:line="360" w:lineRule="exact"/>
        <w:ind w:firstLine="482" w:firstLineChars="200"/>
        <w:rPr>
          <w:rFonts w:ascii="宋体" w:hAnsi="宋体"/>
          <w:sz w:val="24"/>
        </w:rPr>
      </w:pPr>
      <w:r>
        <w:rPr>
          <w:rFonts w:hint="eastAsia" w:ascii="宋体" w:hAnsi="宋体"/>
          <w:b/>
          <w:bCs/>
          <w:sz w:val="24"/>
          <w:szCs w:val="21"/>
        </w:rPr>
        <w:t>★</w:t>
      </w:r>
      <w:r>
        <w:rPr>
          <w:rFonts w:hint="eastAsia" w:ascii="宋体" w:hAnsi="宋体"/>
          <w:b/>
          <w:bCs/>
          <w:sz w:val="24"/>
        </w:rPr>
        <w:t>学籍地户籍地就医：</w:t>
      </w:r>
      <w:r>
        <w:rPr>
          <w:rFonts w:hint="eastAsia" w:ascii="宋体" w:hAnsi="宋体"/>
          <w:sz w:val="24"/>
        </w:rPr>
        <w:t>大学生参保后，可通过“江苏医保云”APP办理异地就医备案。备案后，可持医保电子凭证或医保卡在备案地（户籍地、学籍地、实习地等）直接刷卡结算。未直接结算且符合规定的医疗费用可申请零星报销。详情可通过“江苏医保云”、“苏周到”、“苏州医保”微信公众号查询办理。</w:t>
      </w:r>
    </w:p>
    <w:p>
      <w:pPr>
        <w:snapToGrid w:val="0"/>
        <w:spacing w:line="360" w:lineRule="exact"/>
        <w:ind w:firstLine="482" w:firstLineChars="200"/>
        <w:rPr>
          <w:rFonts w:ascii="宋体" w:hAnsi="宋体"/>
          <w:b/>
          <w:sz w:val="24"/>
          <w:szCs w:val="21"/>
        </w:rPr>
      </w:pPr>
      <w:r>
        <w:rPr>
          <w:rFonts w:hint="eastAsia" w:ascii="宋体" w:hAnsi="宋体"/>
          <w:b/>
          <w:sz w:val="24"/>
          <w:szCs w:val="21"/>
        </w:rPr>
        <w:t>★社会保险费缴费凭证取得方式：</w:t>
      </w:r>
    </w:p>
    <w:p>
      <w:pPr>
        <w:snapToGrid w:val="0"/>
        <w:spacing w:line="360" w:lineRule="exact"/>
        <w:ind w:firstLine="480" w:firstLineChars="200"/>
        <w:rPr>
          <w:rFonts w:ascii="宋体" w:hAnsi="宋体"/>
          <w:sz w:val="24"/>
          <w:szCs w:val="21"/>
        </w:rPr>
      </w:pPr>
      <w:r>
        <w:rPr>
          <w:rFonts w:hint="eastAsia" w:ascii="宋体" w:hAnsi="宋体"/>
          <w:sz w:val="24"/>
          <w:szCs w:val="21"/>
        </w:rPr>
        <w:t>您缴纳居民医疗保险费后，可自行打印《社会保险费电子票据》。具体方式如下：</w:t>
      </w:r>
    </w:p>
    <w:p>
      <w:pPr>
        <w:pStyle w:val="18"/>
        <w:shd w:val="clear" w:color="auto" w:fill="FFFFFF"/>
        <w:spacing w:before="0" w:beforeAutospacing="0" w:after="0" w:afterAutospacing="0"/>
        <w:ind w:firstLine="480"/>
        <w:rPr>
          <w:rFonts w:cs="Times New Roman"/>
          <w:bCs/>
          <w:kern w:val="2"/>
        </w:rPr>
      </w:pPr>
      <w:r>
        <w:rPr>
          <w:rFonts w:hint="eastAsia" w:cs="Times New Roman"/>
          <w:bCs/>
          <w:color w:val="000000"/>
          <w:kern w:val="2"/>
        </w:rPr>
        <w:t>1.登录国家税务总局江苏省电子税务局官网（https://etax.jiangsu.chinatax.gov.cn/），进入“公众服务”——“特色业务”——“社保费缴费凭证打印”查询并打印社保缴费凭证（可扫描下方“江苏税务”二维码跳转登录界面）；</w:t>
      </w:r>
    </w:p>
    <w:p>
      <w:pPr>
        <w:pStyle w:val="18"/>
        <w:shd w:val="clear" w:color="auto" w:fill="FFFFFF"/>
        <w:spacing w:before="0" w:beforeAutospacing="0" w:after="0" w:afterAutospacing="0"/>
        <w:ind w:firstLine="480" w:firstLineChars="200"/>
        <w:rPr>
          <w:rFonts w:cs="Times New Roman"/>
          <w:bCs/>
          <w:kern w:val="2"/>
        </w:rPr>
      </w:pPr>
      <w:r>
        <w:rPr>
          <w:rFonts w:hint="eastAsia" w:cs="Times New Roman"/>
          <w:bCs/>
          <w:kern w:val="2"/>
        </w:rPr>
        <w:t>2.登录江苏政务服务网——江苏省税务局综合服务旗舰店（http://www.jszwfw.gov.cn/col/col140096/index.html），点击“个人服务”事项中的“江苏社保电子票库”查询并打印社保缴费凭证。</w:t>
      </w:r>
    </w:p>
    <w:p>
      <w:pPr>
        <w:pStyle w:val="18"/>
        <w:shd w:val="clear" w:color="auto" w:fill="FFFFFF"/>
        <w:spacing w:before="0" w:beforeAutospacing="0" w:after="0" w:afterAutospacing="0"/>
        <w:ind w:firstLine="480" w:firstLineChars="200"/>
        <w:rPr>
          <w:rFonts w:cs="Times New Roman"/>
          <w:bCs/>
          <w:kern w:val="2"/>
        </w:rPr>
      </w:pPr>
      <w:r>
        <w:rPr>
          <w:rFonts w:hint="eastAsia" w:cs="Times New Roman"/>
          <w:bCs/>
          <w:kern w:val="2"/>
        </w:rPr>
        <w:t>3.登录“江苏税务”APP，通过“社保缴费证明查询”模块查询并打印社保缴费凭证。</w:t>
      </w:r>
    </w:p>
    <w:p>
      <w:pPr>
        <w:pStyle w:val="18"/>
        <w:shd w:val="clear" w:color="auto" w:fill="FFFFFF"/>
        <w:spacing w:before="0" w:beforeAutospacing="0" w:after="0" w:afterAutospacing="0"/>
        <w:ind w:firstLine="460" w:firstLineChars="200"/>
        <w:rPr>
          <w:sz w:val="23"/>
          <w:szCs w:val="23"/>
        </w:rPr>
      </w:pPr>
      <w:r>
        <w:rPr>
          <w:rFonts w:hint="eastAsia"/>
          <w:sz w:val="23"/>
          <w:szCs w:val="23"/>
        </w:rPr>
        <w:t>注意：费款所属期请选择</w:t>
      </w:r>
      <w:r>
        <w:rPr>
          <w:sz w:val="23"/>
          <w:szCs w:val="23"/>
        </w:rPr>
        <w:t>2024</w:t>
      </w:r>
      <w:r>
        <w:rPr>
          <w:rFonts w:hint="eastAsia"/>
          <w:sz w:val="23"/>
          <w:szCs w:val="23"/>
        </w:rPr>
        <w:t>年</w:t>
      </w:r>
      <w:r>
        <w:rPr>
          <w:sz w:val="23"/>
          <w:szCs w:val="23"/>
        </w:rPr>
        <w:t>1</w:t>
      </w:r>
      <w:r>
        <w:rPr>
          <w:rFonts w:hint="eastAsia"/>
          <w:sz w:val="23"/>
          <w:szCs w:val="23"/>
        </w:rPr>
        <w:t>月</w:t>
      </w:r>
      <w:r>
        <w:rPr>
          <w:sz w:val="23"/>
          <w:szCs w:val="23"/>
        </w:rPr>
        <w:t>1</w:t>
      </w:r>
      <w:r>
        <w:rPr>
          <w:rFonts w:hint="eastAsia"/>
          <w:sz w:val="23"/>
          <w:szCs w:val="23"/>
        </w:rPr>
        <w:t>日至</w:t>
      </w:r>
      <w:r>
        <w:rPr>
          <w:sz w:val="23"/>
          <w:szCs w:val="23"/>
        </w:rPr>
        <w:t>2024</w:t>
      </w:r>
      <w:r>
        <w:rPr>
          <w:rFonts w:hint="eastAsia"/>
          <w:sz w:val="23"/>
          <w:szCs w:val="23"/>
        </w:rPr>
        <w:t>年</w:t>
      </w:r>
      <w:r>
        <w:rPr>
          <w:sz w:val="23"/>
          <w:szCs w:val="23"/>
        </w:rPr>
        <w:t>12</w:t>
      </w:r>
      <w:r>
        <w:rPr>
          <w:rFonts w:hint="eastAsia"/>
          <w:sz w:val="23"/>
          <w:szCs w:val="23"/>
        </w:rPr>
        <w:t>月</w:t>
      </w:r>
      <w:r>
        <w:rPr>
          <w:sz w:val="23"/>
          <w:szCs w:val="23"/>
        </w:rPr>
        <w:t>31</w:t>
      </w:r>
      <w:r>
        <w:rPr>
          <w:rFonts w:hint="eastAsia"/>
          <w:sz w:val="23"/>
          <w:szCs w:val="23"/>
        </w:rPr>
        <w:t>日。</w:t>
      </w:r>
    </w:p>
    <w:p>
      <w:pPr>
        <w:spacing w:line="360" w:lineRule="exact"/>
        <w:ind w:left="454" w:leftChars="216"/>
        <w:rPr>
          <w:rFonts w:ascii="宋体" w:hAnsi="宋体"/>
          <w:b/>
          <w:bCs/>
          <w:color w:val="000000"/>
          <w:sz w:val="24"/>
          <w:szCs w:val="21"/>
        </w:rPr>
      </w:pPr>
      <w:r>
        <w:rPr>
          <w:rFonts w:hint="eastAsia" w:ascii="宋体" w:hAnsi="宋体"/>
          <w:b/>
          <w:bCs/>
          <w:color w:val="000000"/>
          <w:sz w:val="24"/>
          <w:szCs w:val="21"/>
        </w:rPr>
        <w:t>★温馨提醒：</w:t>
      </w:r>
    </w:p>
    <w:p>
      <w:pPr>
        <w:spacing w:line="360" w:lineRule="exact"/>
        <w:ind w:firstLine="480" w:firstLineChars="200"/>
        <w:rPr>
          <w:sz w:val="23"/>
          <w:szCs w:val="23"/>
        </w:rPr>
      </w:pPr>
      <w:r>
        <w:rPr>
          <w:rFonts w:hint="eastAsia" w:ascii="宋体" w:hAnsi="宋体"/>
          <w:bCs/>
          <w:sz w:val="24"/>
        </w:rPr>
        <w:t>在参加基本医疗保险的基础上，您可以积极参与、自愿投保与基本医疗保险相衔接的“苏惠保”、“苏惠保少儿版”</w:t>
      </w:r>
      <w:r>
        <w:rPr>
          <w:rFonts w:hint="eastAsia" w:ascii="宋体" w:hAnsi="宋体"/>
          <w:bCs/>
          <w:sz w:val="24"/>
          <w:lang w:eastAsia="zh-CN"/>
        </w:rPr>
        <w:t>、</w:t>
      </w:r>
      <w:r>
        <w:rPr>
          <w:rFonts w:hint="eastAsia" w:ascii="宋体" w:hAnsi="宋体"/>
          <w:bCs/>
          <w:sz w:val="24"/>
        </w:rPr>
        <w:t>“江苏医惠保1号”等政府指导的普惠型商业补充医疗保险。</w:t>
      </w:r>
      <w:bookmarkStart w:id="0" w:name="_GoBack"/>
      <w:bookmarkEnd w:id="0"/>
    </w:p>
    <w:p>
      <w:pPr>
        <w:spacing w:line="360" w:lineRule="exact"/>
        <w:ind w:left="454" w:leftChars="216"/>
        <w:rPr>
          <w:rFonts w:ascii="宋体" w:hAnsi="宋体"/>
          <w:b/>
          <w:bCs/>
          <w:sz w:val="24"/>
        </w:rPr>
      </w:pPr>
      <w:r>
        <w:rPr>
          <w:rFonts w:hint="eastAsia" w:ascii="宋体" w:hAnsi="宋体"/>
          <w:b/>
          <w:bCs/>
          <w:color w:val="000000"/>
          <w:sz w:val="24"/>
          <w:szCs w:val="21"/>
        </w:rPr>
        <w:t>★咨询电话：</w:t>
      </w:r>
    </w:p>
    <w:p>
      <w:pPr>
        <w:spacing w:line="360" w:lineRule="exact"/>
        <w:ind w:left="454" w:leftChars="216"/>
        <w:rPr>
          <w:rFonts w:ascii="宋体" w:hAnsi="宋体"/>
          <w:sz w:val="24"/>
        </w:rPr>
      </w:pPr>
      <w:r>
        <w:rPr>
          <w:rFonts w:hint="eastAsia" w:ascii="宋体" w:hAnsi="宋体"/>
          <w:sz w:val="24"/>
        </w:rPr>
        <w:t>缴费咨询：12366                   社会保障卡咨询：12333</w:t>
      </w:r>
    </w:p>
    <w:p>
      <w:pPr>
        <w:spacing w:line="360" w:lineRule="exact"/>
        <w:ind w:left="454" w:leftChars="216"/>
        <w:rPr>
          <w:rFonts w:ascii="宋体" w:hAnsi="宋体"/>
          <w:color w:val="FF0000"/>
          <w:sz w:val="24"/>
          <w:szCs w:val="21"/>
        </w:rPr>
      </w:pPr>
      <w:r>
        <w:rPr>
          <w:rFonts w:hint="eastAsia" w:ascii="宋体" w:hAnsi="宋体"/>
          <w:sz w:val="24"/>
        </w:rPr>
        <w:t>参保登记、待遇报销、医疗救助和大病保险等政策咨询:</w:t>
      </w:r>
      <w:r>
        <w:rPr>
          <w:rFonts w:hint="eastAsia" w:ascii="宋体" w:hAnsi="宋体"/>
          <w:color w:val="000000" w:themeColor="text1"/>
          <w:sz w:val="24"/>
          <w14:textFill>
            <w14:solidFill>
              <w14:schemeClr w14:val="tx1"/>
            </w14:solidFill>
          </w14:textFill>
        </w:rPr>
        <w:t xml:space="preserve"> 12393</w:t>
      </w:r>
    </w:p>
    <w:p>
      <w:pPr>
        <w:snapToGrid w:val="0"/>
        <w:spacing w:line="400" w:lineRule="exact"/>
        <w:ind w:left="4901" w:leftChars="2334" w:firstLine="720" w:firstLineChars="300"/>
        <w:jc w:val="distribute"/>
        <w:rPr>
          <w:rFonts w:ascii="宋体" w:hAnsi="宋体"/>
          <w:sz w:val="24"/>
          <w:szCs w:val="21"/>
        </w:rPr>
      </w:pPr>
      <w:r>
        <w:rPr>
          <w:rFonts w:hint="eastAsia" w:ascii="宋体" w:hAnsi="宋体"/>
          <w:sz w:val="24"/>
          <w:szCs w:val="21"/>
        </w:rPr>
        <w:t>苏 州 市 医 疗 保 障 局</w:t>
      </w:r>
    </w:p>
    <w:p>
      <w:pPr>
        <w:snapToGrid w:val="0"/>
        <w:spacing w:line="400" w:lineRule="exact"/>
        <w:ind w:left="4901" w:leftChars="2334" w:firstLine="720" w:firstLineChars="300"/>
        <w:jc w:val="distribute"/>
        <w:rPr>
          <w:rFonts w:ascii="宋体" w:hAnsi="宋体"/>
          <w:sz w:val="24"/>
          <w:szCs w:val="21"/>
        </w:rPr>
      </w:pPr>
      <w:r>
        <w:rPr>
          <w:rFonts w:hint="eastAsia" w:ascii="宋体" w:hAnsi="宋体"/>
          <w:sz w:val="24"/>
          <w:szCs w:val="21"/>
        </w:rPr>
        <w:t>国家税务总局苏州市税务局</w:t>
      </w:r>
    </w:p>
    <w:p>
      <w:pPr>
        <w:pBdr>
          <w:bottom w:val="single" w:color="auto" w:sz="6" w:space="1"/>
        </w:pBdr>
        <w:snapToGrid w:val="0"/>
        <w:spacing w:line="380" w:lineRule="exact"/>
        <w:ind w:left="6000" w:hanging="6000" w:hangingChars="2500"/>
        <w:jc w:val="center"/>
        <w:rPr>
          <w:rFonts w:ascii="宋体" w:hAnsi="宋体"/>
          <w:sz w:val="24"/>
          <w:szCs w:val="21"/>
        </w:rPr>
      </w:pPr>
      <w:r>
        <w:rPr>
          <w:rFonts w:hint="eastAsia" w:ascii="宋体" w:hAnsi="宋体"/>
          <w:sz w:val="24"/>
          <w:szCs w:val="21"/>
        </w:rPr>
        <w:t xml:space="preserve">                                            2023年 11 月</w:t>
      </w:r>
    </w:p>
    <w:p>
      <w:pPr>
        <w:pBdr>
          <w:bottom w:val="single" w:color="auto" w:sz="6" w:space="1"/>
        </w:pBdr>
        <w:snapToGrid w:val="0"/>
        <w:spacing w:line="380" w:lineRule="exact"/>
        <w:rPr>
          <w:rFonts w:ascii="宋体" w:hAnsi="宋体"/>
          <w:sz w:val="24"/>
          <w:szCs w:val="21"/>
        </w:rPr>
      </w:pPr>
      <w:r>
        <mc:AlternateContent>
          <mc:Choice Requires="wps">
            <w:drawing>
              <wp:anchor distT="0" distB="0" distL="114300" distR="114300" simplePos="0" relativeHeight="251662336" behindDoc="0" locked="0" layoutInCell="1" allowOverlap="1">
                <wp:simplePos x="0" y="0"/>
                <wp:positionH relativeFrom="column">
                  <wp:posOffset>3151505</wp:posOffset>
                </wp:positionH>
                <wp:positionV relativeFrom="paragraph">
                  <wp:posOffset>119380</wp:posOffset>
                </wp:positionV>
                <wp:extent cx="469900" cy="1066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9900" cy="1066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sz w:val="24"/>
                              </w:rPr>
                              <w:t>苏州医保</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15pt;margin-top:9.4pt;height:84pt;width:37pt;z-index:251662336;mso-width-relative:page;mso-height-relative:page;" filled="f" stroked="f" coordsize="21600,21600" o:gfxdata="UEsDBAoAAAAAAIdO4kAAAAAAAAAAAAAAAAAEAAAAZHJzL1BLAwQUAAAACACHTuJA6tkT3dgAAAAK&#10;AQAADwAAAGRycy9kb3ducmV2LnhtbE2PzU7DMBCE70i8g7VI3Kjd0oYkxKkQqNdKhEqImxMvSVT/&#10;RLHTBp6e7Yked+bT7Eyxna1hJxxD752E5UIAQ9d43btWwuFj95ACC1E5rYx3KOEHA2zL25tC5dqf&#10;3TueqtgyCnEhVxK6GIec89B0aFVY+AEded9+tCrSObZcj+pM4dbwlRAJt6p39KFTA7522ByryUqY&#10;P7P9rs72L2b6etusV7+Hyk9HKe/vluIZWMQ5/sNwqU/VoaROtZ+cDsxIWGfJI6FkpDSBgM2TIKG+&#10;CEkKvCz49YTyD1BLAwQUAAAACACHTuJAsjdp4z8CAABoBAAADgAAAGRycy9lMm9Eb2MueG1srVTN&#10;TtwwEL5X6jtYvpdk6bLAiizagqgqoYJEf85exyGRbI9re0noA7Rv0FMvvfe5eI5+dpYF0R449OLM&#10;eMbfzPd5nKPjwWh2o3zoyFZ8slNypqykurPXFf/44ezVAWchClsLTVZV/FYFfrx4+eKod3O1Sy3p&#10;WnkGEBvmvat4G6ObF0WQrTIi7JBTFsGGvBERrr8uai96oBtd7JblrOjJ186TVCFg93QM8g2ifw4g&#10;NU0n1SnJtVE2jqheaRFBKbSdC3yRu20aJeNF0wQVma44mMa8ogjsVVqLxZGYX3vh2k5uWhDPaeEJ&#10;JyM6i6JbqFMRBVv77i8o00lPgZq4I8kUI5GsCFhMyifaXLXCqcwFUge3FT38P1j5/ubSs66u+D5n&#10;Vhhc+N2P73c/f9/9+sb2kzy9C3NkXTnkxeENDRia+/2AzcR6aLxJX/BhiEPc2624aohMYnM6Ozws&#10;EZEITcrZ7AAO4IuH086H+FaRYcmouMflZU3FzXmIY+p9Sipm6azTOl+gtqyv+Oz1XpkPbCMA1xY1&#10;Eoex12TFYTVsiK2ovgUvT+NgBCfPOhQ/FyFeCo9JQMN4K/ECS6MJRWhjcdaS//qv/ZRfcSU+4ctZ&#10;j9mqePiyFl5xpt9ZXN7hZDoFcMzOdG9/F45/HFk9jti1OSGM7wTv0slspvyo783Gk/mMR7VMdRES&#10;VqK3iqP6aJ7EceLxKKVaLnMSxs+JeG6vnEzQo6DLdaSmy1onoUZ1NvphAPNtbR5LmvDHfs56+EE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2RPd2AAAAAoBAAAPAAAAAAAAAAEAIAAAACIAAABk&#10;cnMvZG93bnJldi54bWxQSwECFAAUAAAACACHTuJAsjdp4z8CAABoBAAADgAAAAAAAAABACAAAAAn&#10;AQAAZHJzL2Uyb0RvYy54bWxQSwUGAAAAAAYABgBZAQAA2AUAAAAA&#10;">
                <v:fill on="f" focussize="0,0"/>
                <v:stroke on="f" weight="0.5pt"/>
                <v:imagedata o:title=""/>
                <o:lock v:ext="edit" aspectratio="f"/>
                <v:textbox style="layout-flow:vertical-ideographic;">
                  <w:txbxContent>
                    <w:p>
                      <w:pPr>
                        <w:jc w:val="center"/>
                        <w:rPr>
                          <w:sz w:val="24"/>
                        </w:rPr>
                      </w:pPr>
                      <w:r>
                        <w:rPr>
                          <w:rFonts w:hint="eastAsia"/>
                          <w:sz w:val="24"/>
                        </w:rPr>
                        <w:t>苏州医保</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675005</wp:posOffset>
                </wp:positionH>
                <wp:positionV relativeFrom="paragraph">
                  <wp:posOffset>119380</wp:posOffset>
                </wp:positionV>
                <wp:extent cx="469900" cy="1066800"/>
                <wp:effectExtent l="0" t="0" r="2540" b="0"/>
                <wp:wrapNone/>
                <wp:docPr id="6" name="文本框 6"/>
                <wp:cNvGraphicFramePr/>
                <a:graphic xmlns:a="http://schemas.openxmlformats.org/drawingml/2006/main">
                  <a:graphicData uri="http://schemas.microsoft.com/office/word/2010/wordprocessingShape">
                    <wps:wsp>
                      <wps:cNvSpPr txBox="1"/>
                      <wps:spPr>
                        <a:xfrm>
                          <a:off x="1521460" y="4776470"/>
                          <a:ext cx="469900" cy="1066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sz w:val="24"/>
                              </w:rPr>
                              <w:t>江苏税务</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15pt;margin-top:9.4pt;height:84pt;width:37pt;z-index:251661312;mso-width-relative:page;mso-height-relative:page;" filled="f" stroked="f" coordsize="21600,21600" o:gfxdata="UEsDBAoAAAAAAIdO4kAAAAAAAAAAAAAAAAAEAAAAZHJzL1BLAwQUAAAACACHTuJA9M79NNUAAAAK&#10;AQAADwAAAGRycy9kb3ducmV2LnhtbE1PQU7DMBC8I/EHa5G4UbsFojTEqRCo10qESoibEy9J1Hgd&#10;xU4beD2bE9xmdkazM/ludr044xg6TxrWKwUCqfa2o0bD8X1/l4II0ZA1vSfU8I0BdsX1VW4y6y/0&#10;hucyNoJDKGRGQxvjkEkZ6hadCSs/ILH25UdnItOxkXY0Fw53vdwolUhnOuIPrRnwpcX6VE5Ow/yx&#10;Peyr7eG5nz5fHx82P8fSTyetb2/W6glExDn+mWGpz9Wh4E6Vn8gG0TNXyT1bGaQ8YTGkig/VApIU&#10;ZJHL/xOKX1BLAwQUAAAACACHTuJA7bnXxEkCAAB0BAAADgAAAGRycy9lMm9Eb2MueG1srVTNbtsw&#10;DL4P2DsIui92MsdpgjpF1iDDgGIt0P2cFVmuDUiiJimxswfY3mCnXXbfc/U5RslOWnQ79LCLTIrM&#10;R36fyJxfdEqSvbCuAV3Q8SilRGgOZaPvCvrxw+bVGSXOM10yCVoU9CAcvVi+fHHemoWYQA2yFJYg&#10;iHaL1hS09t4sksTxWijmRmCExmAFVjGPrr1LSstaRFcymaRpnrRgS2OBC+fwdt0H6YBonwMIVdVw&#10;sQa+U0L7HtUKyTxScnVjHF3GbqtKcH9dVU54IguKTH08sQja23Amy3O2uLPM1A0fWmDPaeEJJ8Ua&#10;jUVPUGvmGdnZ5i8o1XALDio/4qCSnkhUBFmM0yfa3NbMiMgFpXbmJLr7f7D8/f7GkqYsaE6JZgof&#10;/P7H9/ufv+9/fSN5kKc1boFZtwbzfPcGOhya473Dy8C6q6wKX+RDQnw6GWc5SnwoaDab5dlsEFp0&#10;nnBMyPL5PMU4x4Rxmudn6GCp5AHJWOffClAkGAW1+JBRX7a/cr5PPaaEwho2jZTxMaUmLbJ5PU3j&#10;D04RBJcaawQ+fd/B8t22G0huoTwgRwv9kDjDNw0Wv2LO3zCLU4EN4974azwqCVgEBouSGuzXf92H&#10;/IIK9gm/lLQ4ZwV1X3bMCkrkO40POR9nGQL76GTT2QQd+ziyfRzRO3UJOMpj3FHDoxnyvTyalQX1&#10;GRdsFepiiGmOvRUUq/fmpe+nHxeUi9UqJuEoGuav9K3hAboXdLXzUDVR6yBUr86gHw5jfK1hccK0&#10;P/Zj1sOfx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M79NNUAAAAKAQAADwAAAAAAAAABACAA&#10;AAAiAAAAZHJzL2Rvd25yZXYueG1sUEsBAhQAFAAAAAgAh07iQO2518RJAgAAdAQAAA4AAAAAAAAA&#10;AQAgAAAAJAEAAGRycy9lMm9Eb2MueG1sUEsFBgAAAAAGAAYAWQEAAN8FAAAAAA==&#10;">
                <v:fill on="f" focussize="0,0"/>
                <v:stroke on="f" weight="0.5pt"/>
                <v:imagedata o:title=""/>
                <o:lock v:ext="edit" aspectratio="f"/>
                <v:textbox style="layout-flow:vertical-ideographic;">
                  <w:txbxContent>
                    <w:p>
                      <w:pPr>
                        <w:jc w:val="center"/>
                        <w:rPr>
                          <w:sz w:val="24"/>
                        </w:rPr>
                      </w:pPr>
                      <w:r>
                        <w:rPr>
                          <w:rFonts w:hint="eastAsia"/>
                          <w:sz w:val="24"/>
                        </w:rPr>
                        <w:t>江苏税务</w:t>
                      </w:r>
                    </w:p>
                  </w:txbxContent>
                </v:textbox>
              </v:shape>
            </w:pict>
          </mc:Fallback>
        </mc:AlternateContent>
      </w:r>
      <w:r>
        <w:rPr>
          <w:rFonts w:hint="eastAsia"/>
          <w:bCs/>
        </w:rPr>
        <w:drawing>
          <wp:anchor distT="0" distB="0" distL="114300" distR="114300" simplePos="0" relativeHeight="251660288" behindDoc="0" locked="0" layoutInCell="1" allowOverlap="1">
            <wp:simplePos x="0" y="0"/>
            <wp:positionH relativeFrom="column">
              <wp:posOffset>3442335</wp:posOffset>
            </wp:positionH>
            <wp:positionV relativeFrom="paragraph">
              <wp:posOffset>18415</wp:posOffset>
            </wp:positionV>
            <wp:extent cx="1237615" cy="1237615"/>
            <wp:effectExtent l="0" t="0" r="12065" b="12065"/>
            <wp:wrapTopAndBottom/>
            <wp:docPr id="4" name="图片 4" descr="苏州医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苏州医保"/>
                    <pic:cNvPicPr>
                      <a:picLocks noChangeAspect="1"/>
                    </pic:cNvPicPr>
                  </pic:nvPicPr>
                  <pic:blipFill>
                    <a:blip r:embed="rId4"/>
                    <a:stretch>
                      <a:fillRect/>
                    </a:stretch>
                  </pic:blipFill>
                  <pic:spPr>
                    <a:xfrm>
                      <a:off x="0" y="0"/>
                      <a:ext cx="1237615" cy="1237615"/>
                    </a:xfrm>
                    <a:prstGeom prst="rect">
                      <a:avLst/>
                    </a:prstGeom>
                  </pic:spPr>
                </pic:pic>
              </a:graphicData>
            </a:graphic>
          </wp:anchor>
        </w:drawing>
      </w:r>
      <w:r>
        <w:rPr>
          <w:rFonts w:hint="eastAsia"/>
          <w:bCs/>
        </w:rPr>
        <w:drawing>
          <wp:anchor distT="0" distB="0" distL="114300" distR="114300" simplePos="0" relativeHeight="251659264" behindDoc="0" locked="0" layoutInCell="1" allowOverlap="1">
            <wp:simplePos x="0" y="0"/>
            <wp:positionH relativeFrom="column">
              <wp:posOffset>1009650</wp:posOffset>
            </wp:positionH>
            <wp:positionV relativeFrom="paragraph">
              <wp:posOffset>51435</wp:posOffset>
            </wp:positionV>
            <wp:extent cx="1174750" cy="1174750"/>
            <wp:effectExtent l="0" t="0" r="13970" b="13970"/>
            <wp:wrapTopAndBottom/>
            <wp:docPr id="1" name="图片 2" descr="7759D291-8624-4F09-8151-FA8B42DF1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759D291-8624-4F09-8151-FA8B42DF1E49"/>
                    <pic:cNvPicPr>
                      <a:picLocks noChangeAspect="1"/>
                    </pic:cNvPicPr>
                  </pic:nvPicPr>
                  <pic:blipFill>
                    <a:blip r:embed="rId5"/>
                    <a:stretch>
                      <a:fillRect/>
                    </a:stretch>
                  </pic:blipFill>
                  <pic:spPr>
                    <a:xfrm>
                      <a:off x="0" y="0"/>
                      <a:ext cx="1174750" cy="1174750"/>
                    </a:xfrm>
                    <a:prstGeom prst="rect">
                      <a:avLst/>
                    </a:prstGeom>
                  </pic:spPr>
                </pic:pic>
              </a:graphicData>
            </a:graphic>
          </wp:anchor>
        </w:drawing>
      </w:r>
    </w:p>
    <w:p>
      <w:pPr>
        <w:spacing w:line="420" w:lineRule="exact"/>
        <w:ind w:left="300"/>
        <w:jc w:val="center"/>
        <w:rPr>
          <w:rFonts w:ascii="宋体" w:hAnsi="宋体"/>
          <w:b/>
          <w:bCs/>
          <w:sz w:val="24"/>
        </w:rPr>
      </w:pPr>
      <w:r>
        <w:rPr>
          <w:rFonts w:hint="eastAsia" w:ascii="宋体" w:hAnsi="宋体"/>
          <w:b/>
          <w:bCs/>
          <w:sz w:val="24"/>
        </w:rPr>
        <w:t>苏州市大学生参加居民医疗保险参保回执</w:t>
      </w:r>
    </w:p>
    <w:tbl>
      <w:tblPr>
        <w:tblStyle w:val="19"/>
        <w:tblW w:w="871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5"/>
        <w:gridCol w:w="1581"/>
        <w:gridCol w:w="1418"/>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945" w:type="dxa"/>
            <w:vMerge w:val="restart"/>
            <w:vAlign w:val="center"/>
          </w:tcPr>
          <w:p>
            <w:pPr>
              <w:spacing w:line="420" w:lineRule="exact"/>
              <w:jc w:val="center"/>
              <w:rPr>
                <w:rFonts w:ascii="宋体" w:hAnsi="宋体"/>
                <w:sz w:val="24"/>
                <w:szCs w:val="21"/>
              </w:rPr>
            </w:pPr>
            <w:r>
              <w:rPr>
                <w:rFonts w:hint="eastAsia" w:ascii="宋体" w:hAnsi="宋体"/>
                <w:sz w:val="24"/>
                <w:szCs w:val="21"/>
              </w:rPr>
              <w:t>参保学生情况</w:t>
            </w:r>
          </w:p>
        </w:tc>
        <w:tc>
          <w:tcPr>
            <w:tcW w:w="1695" w:type="dxa"/>
          </w:tcPr>
          <w:p>
            <w:pPr>
              <w:spacing w:line="420" w:lineRule="exact"/>
              <w:jc w:val="center"/>
              <w:rPr>
                <w:rFonts w:ascii="宋体" w:hAnsi="宋体"/>
                <w:sz w:val="24"/>
                <w:szCs w:val="21"/>
              </w:rPr>
            </w:pPr>
            <w:r>
              <w:rPr>
                <w:rFonts w:hint="eastAsia" w:ascii="宋体" w:hAnsi="宋体"/>
                <w:sz w:val="24"/>
                <w:szCs w:val="21"/>
              </w:rPr>
              <w:t>姓名</w:t>
            </w:r>
          </w:p>
        </w:tc>
        <w:tc>
          <w:tcPr>
            <w:tcW w:w="1581" w:type="dxa"/>
          </w:tcPr>
          <w:p>
            <w:pPr>
              <w:spacing w:line="420" w:lineRule="exact"/>
              <w:jc w:val="center"/>
              <w:rPr>
                <w:rFonts w:ascii="宋体" w:hAnsi="宋体"/>
                <w:sz w:val="24"/>
                <w:szCs w:val="21"/>
              </w:rPr>
            </w:pPr>
          </w:p>
        </w:tc>
        <w:tc>
          <w:tcPr>
            <w:tcW w:w="1418" w:type="dxa"/>
          </w:tcPr>
          <w:p>
            <w:pPr>
              <w:spacing w:line="420" w:lineRule="exact"/>
              <w:jc w:val="center"/>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手机号码</w:t>
            </w:r>
          </w:p>
        </w:tc>
        <w:tc>
          <w:tcPr>
            <w:tcW w:w="3076" w:type="dxa"/>
          </w:tcPr>
          <w:p>
            <w:pPr>
              <w:spacing w:line="420" w:lineRule="exact"/>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945" w:type="dxa"/>
            <w:vMerge w:val="continue"/>
            <w:tcBorders>
              <w:bottom w:val="single" w:color="auto" w:sz="4" w:space="0"/>
            </w:tcBorders>
          </w:tcPr>
          <w:p>
            <w:pPr>
              <w:spacing w:line="420" w:lineRule="exact"/>
              <w:jc w:val="center"/>
              <w:rPr>
                <w:rFonts w:ascii="宋体" w:hAnsi="宋体"/>
                <w:sz w:val="24"/>
                <w:szCs w:val="21"/>
              </w:rPr>
            </w:pPr>
          </w:p>
        </w:tc>
        <w:tc>
          <w:tcPr>
            <w:tcW w:w="1695" w:type="dxa"/>
            <w:tcBorders>
              <w:bottom w:val="single" w:color="auto" w:sz="4" w:space="0"/>
            </w:tcBorders>
          </w:tcPr>
          <w:p>
            <w:pPr>
              <w:spacing w:line="420" w:lineRule="exact"/>
              <w:jc w:val="center"/>
              <w:rPr>
                <w:rFonts w:ascii="宋体" w:hAnsi="宋体"/>
                <w:sz w:val="24"/>
                <w:szCs w:val="21"/>
              </w:rPr>
            </w:pPr>
            <w:r>
              <w:rPr>
                <w:rFonts w:hint="eastAsia" w:ascii="宋体" w:hAnsi="宋体"/>
                <w:sz w:val="24"/>
                <w:szCs w:val="21"/>
              </w:rPr>
              <w:t>证件类型</w:t>
            </w:r>
          </w:p>
        </w:tc>
        <w:tc>
          <w:tcPr>
            <w:tcW w:w="1581" w:type="dxa"/>
            <w:tcBorders>
              <w:bottom w:val="single" w:color="auto" w:sz="4" w:space="0"/>
            </w:tcBorders>
          </w:tcPr>
          <w:p>
            <w:pPr>
              <w:spacing w:line="420" w:lineRule="exact"/>
              <w:jc w:val="center"/>
              <w:rPr>
                <w:rFonts w:ascii="宋体" w:hAnsi="宋体"/>
                <w:sz w:val="24"/>
                <w:szCs w:val="21"/>
              </w:rPr>
            </w:pPr>
          </w:p>
        </w:tc>
        <w:tc>
          <w:tcPr>
            <w:tcW w:w="1418" w:type="dxa"/>
            <w:tcBorders>
              <w:bottom w:val="single" w:color="auto" w:sz="4" w:space="0"/>
            </w:tcBorders>
          </w:tcPr>
          <w:p>
            <w:pPr>
              <w:spacing w:line="420" w:lineRule="exact"/>
              <w:jc w:val="center"/>
              <w:rPr>
                <w:rFonts w:ascii="宋体" w:hAnsi="宋体"/>
                <w:sz w:val="24"/>
                <w:szCs w:val="21"/>
              </w:rPr>
            </w:pPr>
            <w:r>
              <w:rPr>
                <w:rFonts w:hint="eastAsia" w:ascii="宋体" w:hAnsi="宋体"/>
                <w:sz w:val="24"/>
                <w:szCs w:val="21"/>
              </w:rPr>
              <w:t>证件号码</w:t>
            </w:r>
          </w:p>
        </w:tc>
        <w:tc>
          <w:tcPr>
            <w:tcW w:w="3076" w:type="dxa"/>
            <w:tcBorders>
              <w:bottom w:val="single" w:color="auto" w:sz="4" w:space="0"/>
            </w:tcBorders>
          </w:tcPr>
          <w:p>
            <w:pPr>
              <w:spacing w:line="420" w:lineRule="exact"/>
              <w:jc w:val="center"/>
              <w:rPr>
                <w:rFonts w:ascii="宋体" w:hAnsi="宋体"/>
                <w:sz w:val="24"/>
                <w:szCs w:val="21"/>
              </w:rPr>
            </w:pPr>
          </w:p>
        </w:tc>
      </w:tr>
    </w:tbl>
    <w:p>
      <w:pPr>
        <w:spacing w:line="420" w:lineRule="exact"/>
        <w:ind w:left="780" w:leftChars="143" w:hanging="480" w:hangingChars="200"/>
        <w:rPr>
          <w:rFonts w:ascii="宋体" w:hAnsi="宋体"/>
          <w:color w:val="FF0000"/>
          <w:sz w:val="24"/>
        </w:rPr>
      </w:pPr>
      <w:r>
        <w:rPr>
          <w:rFonts w:hint="eastAsia" w:ascii="宋体" w:hAnsi="宋体"/>
          <w:sz w:val="24"/>
          <w:szCs w:val="21"/>
        </w:rPr>
        <w:t>注：“手机号码”填写学生本人的手机号码。</w:t>
      </w:r>
    </w:p>
    <w:sectPr>
      <w:pgSz w:w="11906" w:h="16838"/>
      <w:pgMar w:top="1474" w:right="1418" w:bottom="1418" w:left="1276" w:header="680"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3B935"/>
    <w:multiLevelType w:val="multilevel"/>
    <w:tmpl w:val="6503B935"/>
    <w:lvl w:ilvl="0" w:tentative="0">
      <w:start w:val="1"/>
      <w:numFmt w:val="decimal"/>
      <w:pStyle w:val="2"/>
      <w:suff w:val="space"/>
      <w:lvlText w:val="第%1章 "/>
      <w:lvlJc w:val="left"/>
      <w:pPr>
        <w:ind w:left="1260" w:firstLine="0"/>
      </w:pPr>
      <w:rPr>
        <w:rFonts w:hint="eastAsia" w:ascii="宋体" w:hAnsi="Times New Roman" w:eastAsia="宋体"/>
        <w:b/>
        <w:i w:val="0"/>
        <w:sz w:val="36"/>
      </w:rPr>
    </w:lvl>
    <w:lvl w:ilvl="1" w:tentative="0">
      <w:start w:val="1"/>
      <w:numFmt w:val="decimal"/>
      <w:pStyle w:val="3"/>
      <w:suff w:val="space"/>
      <w:lvlText w:val="%1.%2"/>
      <w:lvlJc w:val="left"/>
      <w:pPr>
        <w:ind w:left="0" w:firstLine="0"/>
      </w:pPr>
      <w:rPr>
        <w:rFonts w:hint="default" w:ascii="Times New Roman" w:hAnsi="Times New Roman" w:cs="Times New Roman"/>
        <w:b/>
        <w:i w:val="0"/>
        <w:sz w:val="32"/>
      </w:rPr>
    </w:lvl>
    <w:lvl w:ilvl="2" w:tentative="0">
      <w:start w:val="1"/>
      <w:numFmt w:val="decimal"/>
      <w:pStyle w:val="6"/>
      <w:suff w:val="space"/>
      <w:lvlText w:val="%1.%2.%3"/>
      <w:lvlJc w:val="left"/>
      <w:pPr>
        <w:ind w:left="0" w:firstLine="0"/>
      </w:pPr>
      <w:rPr>
        <w:rFonts w:hint="default" w:ascii="Times New Roman" w:hAnsi="Times New Roman" w:cs="Times New Roman"/>
        <w:b/>
        <w:i w:val="0"/>
        <w:sz w:val="30"/>
      </w:rPr>
    </w:lvl>
    <w:lvl w:ilvl="3" w:tentative="0">
      <w:start w:val="1"/>
      <w:numFmt w:val="decimal"/>
      <w:pStyle w:val="7"/>
      <w:suff w:val="nothing"/>
      <w:lvlText w:val="%1.%2.%3.%4 "/>
      <w:lvlJc w:val="left"/>
      <w:pPr>
        <w:ind w:left="0" w:firstLine="0"/>
      </w:pPr>
      <w:rPr>
        <w:rFonts w:hint="default" w:ascii="Times New Roman" w:hAnsi="Times New Roman" w:cs="Times New Roman"/>
        <w:b/>
        <w:i w:val="0"/>
        <w:sz w:val="28"/>
      </w:rPr>
    </w:lvl>
    <w:lvl w:ilvl="4" w:tentative="0">
      <w:start w:val="1"/>
      <w:numFmt w:val="decimal"/>
      <w:pStyle w:val="8"/>
      <w:suff w:val="nothing"/>
      <w:lvlText w:val="%1.%2.%3.%4.%5 "/>
      <w:lvlJc w:val="left"/>
      <w:pPr>
        <w:ind w:left="0" w:firstLine="0"/>
      </w:pPr>
      <w:rPr>
        <w:rFonts w:hint="default" w:ascii="Times New Roman" w:hAnsi="Times New Roman" w:eastAsia="宋体" w:cs="Times New Roman"/>
        <w:b/>
        <w:i w:val="0"/>
        <w:sz w:val="28"/>
      </w:rPr>
    </w:lvl>
    <w:lvl w:ilvl="5" w:tentative="0">
      <w:start w:val="1"/>
      <w:numFmt w:val="decimal"/>
      <w:pStyle w:val="9"/>
      <w:suff w:val="nothing"/>
      <w:lvlText w:val="%1.%2.%3.%4.%5.%6"/>
      <w:lvlJc w:val="left"/>
      <w:pPr>
        <w:ind w:left="0" w:firstLine="0"/>
      </w:pPr>
      <w:rPr>
        <w:rFonts w:hint="default" w:ascii="Times New Roman" w:hAnsi="Times New Roman" w:eastAsia="宋体" w:cs="Times New Roman"/>
        <w:b/>
        <w:i w:val="0"/>
        <w:sz w:val="24"/>
      </w:rPr>
    </w:lvl>
    <w:lvl w:ilvl="6" w:tentative="0">
      <w:start w:val="1"/>
      <w:numFmt w:val="none"/>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2"/>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lNzE4NzlhYTIzOTIwYzQ2MDNkNTZhNTgwOTkzYTMifQ=="/>
  </w:docVars>
  <w:rsids>
    <w:rsidRoot w:val="00172A27"/>
    <w:rsid w:val="00023121"/>
    <w:rsid w:val="00041671"/>
    <w:rsid w:val="00041FCF"/>
    <w:rsid w:val="00043403"/>
    <w:rsid w:val="000467EE"/>
    <w:rsid w:val="000550CD"/>
    <w:rsid w:val="000613AD"/>
    <w:rsid w:val="00065C7D"/>
    <w:rsid w:val="000860CF"/>
    <w:rsid w:val="000A7E1F"/>
    <w:rsid w:val="000B731D"/>
    <w:rsid w:val="000D14D2"/>
    <w:rsid w:val="000D40F1"/>
    <w:rsid w:val="000D6965"/>
    <w:rsid w:val="000D6AAC"/>
    <w:rsid w:val="000D6D59"/>
    <w:rsid w:val="000F709C"/>
    <w:rsid w:val="00120923"/>
    <w:rsid w:val="00121DE5"/>
    <w:rsid w:val="00121E39"/>
    <w:rsid w:val="001243C3"/>
    <w:rsid w:val="001436B9"/>
    <w:rsid w:val="00146315"/>
    <w:rsid w:val="0015118A"/>
    <w:rsid w:val="00161725"/>
    <w:rsid w:val="00161F81"/>
    <w:rsid w:val="00172609"/>
    <w:rsid w:val="00172A27"/>
    <w:rsid w:val="00172F3F"/>
    <w:rsid w:val="0017405D"/>
    <w:rsid w:val="00175649"/>
    <w:rsid w:val="0018718D"/>
    <w:rsid w:val="001939C7"/>
    <w:rsid w:val="001B1EB7"/>
    <w:rsid w:val="001B3B16"/>
    <w:rsid w:val="001B4772"/>
    <w:rsid w:val="001B48C4"/>
    <w:rsid w:val="001C3FF2"/>
    <w:rsid w:val="001C4364"/>
    <w:rsid w:val="001C65C4"/>
    <w:rsid w:val="001D402C"/>
    <w:rsid w:val="001F4CF5"/>
    <w:rsid w:val="001F5C0B"/>
    <w:rsid w:val="0020216B"/>
    <w:rsid w:val="00226520"/>
    <w:rsid w:val="00227EA2"/>
    <w:rsid w:val="0025178A"/>
    <w:rsid w:val="002528BC"/>
    <w:rsid w:val="00254FFA"/>
    <w:rsid w:val="00257DC7"/>
    <w:rsid w:val="0026311F"/>
    <w:rsid w:val="002657BD"/>
    <w:rsid w:val="0027038B"/>
    <w:rsid w:val="002728B9"/>
    <w:rsid w:val="0027499C"/>
    <w:rsid w:val="002A4972"/>
    <w:rsid w:val="002B2FD0"/>
    <w:rsid w:val="002B605B"/>
    <w:rsid w:val="002B77B0"/>
    <w:rsid w:val="002C3024"/>
    <w:rsid w:val="002D1809"/>
    <w:rsid w:val="003070F9"/>
    <w:rsid w:val="0031402D"/>
    <w:rsid w:val="00321DAA"/>
    <w:rsid w:val="00326AE3"/>
    <w:rsid w:val="0034275F"/>
    <w:rsid w:val="00344A10"/>
    <w:rsid w:val="003613C1"/>
    <w:rsid w:val="00362165"/>
    <w:rsid w:val="00372948"/>
    <w:rsid w:val="00375848"/>
    <w:rsid w:val="00376F03"/>
    <w:rsid w:val="003809C5"/>
    <w:rsid w:val="003814AE"/>
    <w:rsid w:val="00393BB6"/>
    <w:rsid w:val="003974A9"/>
    <w:rsid w:val="003A040B"/>
    <w:rsid w:val="003A4958"/>
    <w:rsid w:val="003A524E"/>
    <w:rsid w:val="003B226F"/>
    <w:rsid w:val="003C2808"/>
    <w:rsid w:val="003D7430"/>
    <w:rsid w:val="003E0260"/>
    <w:rsid w:val="003E4B53"/>
    <w:rsid w:val="003E764B"/>
    <w:rsid w:val="003F00BC"/>
    <w:rsid w:val="003F03E0"/>
    <w:rsid w:val="003F3846"/>
    <w:rsid w:val="0040356F"/>
    <w:rsid w:val="004044FC"/>
    <w:rsid w:val="0040658D"/>
    <w:rsid w:val="00406756"/>
    <w:rsid w:val="00410BC1"/>
    <w:rsid w:val="00440482"/>
    <w:rsid w:val="0045048C"/>
    <w:rsid w:val="004601C8"/>
    <w:rsid w:val="00464039"/>
    <w:rsid w:val="00464FD0"/>
    <w:rsid w:val="00465B4F"/>
    <w:rsid w:val="00471EEE"/>
    <w:rsid w:val="004739B3"/>
    <w:rsid w:val="00480762"/>
    <w:rsid w:val="00497E1F"/>
    <w:rsid w:val="004A06E3"/>
    <w:rsid w:val="004A77D0"/>
    <w:rsid w:val="004C01FB"/>
    <w:rsid w:val="004C0E4C"/>
    <w:rsid w:val="004C7E98"/>
    <w:rsid w:val="004D1EC4"/>
    <w:rsid w:val="004D33CD"/>
    <w:rsid w:val="004D42D2"/>
    <w:rsid w:val="004E37F4"/>
    <w:rsid w:val="004E4383"/>
    <w:rsid w:val="004F33E0"/>
    <w:rsid w:val="004F61CB"/>
    <w:rsid w:val="0051346F"/>
    <w:rsid w:val="00514189"/>
    <w:rsid w:val="005303A8"/>
    <w:rsid w:val="00537862"/>
    <w:rsid w:val="00561359"/>
    <w:rsid w:val="00565AE7"/>
    <w:rsid w:val="00570993"/>
    <w:rsid w:val="00574A48"/>
    <w:rsid w:val="00583176"/>
    <w:rsid w:val="00587E82"/>
    <w:rsid w:val="005917EB"/>
    <w:rsid w:val="00591D35"/>
    <w:rsid w:val="00596EF4"/>
    <w:rsid w:val="005B7C94"/>
    <w:rsid w:val="005C6C1A"/>
    <w:rsid w:val="005E545A"/>
    <w:rsid w:val="0060101D"/>
    <w:rsid w:val="006160E3"/>
    <w:rsid w:val="00617040"/>
    <w:rsid w:val="006179C4"/>
    <w:rsid w:val="0064249B"/>
    <w:rsid w:val="00643972"/>
    <w:rsid w:val="00646CCA"/>
    <w:rsid w:val="006507BC"/>
    <w:rsid w:val="00651573"/>
    <w:rsid w:val="00665A1D"/>
    <w:rsid w:val="006805F5"/>
    <w:rsid w:val="006905E5"/>
    <w:rsid w:val="00693D90"/>
    <w:rsid w:val="00693F2F"/>
    <w:rsid w:val="006A56CF"/>
    <w:rsid w:val="006C7C71"/>
    <w:rsid w:val="006D46D6"/>
    <w:rsid w:val="006D4B9F"/>
    <w:rsid w:val="006E4198"/>
    <w:rsid w:val="006F4570"/>
    <w:rsid w:val="007022F5"/>
    <w:rsid w:val="00704B1B"/>
    <w:rsid w:val="00705860"/>
    <w:rsid w:val="00726514"/>
    <w:rsid w:val="00735CAA"/>
    <w:rsid w:val="00742957"/>
    <w:rsid w:val="00746337"/>
    <w:rsid w:val="0075350D"/>
    <w:rsid w:val="00763D71"/>
    <w:rsid w:val="00764990"/>
    <w:rsid w:val="007761CD"/>
    <w:rsid w:val="0078140A"/>
    <w:rsid w:val="00782171"/>
    <w:rsid w:val="0078386C"/>
    <w:rsid w:val="0079683F"/>
    <w:rsid w:val="007C2749"/>
    <w:rsid w:val="007C6C12"/>
    <w:rsid w:val="007E1A30"/>
    <w:rsid w:val="007E2121"/>
    <w:rsid w:val="008134EE"/>
    <w:rsid w:val="0081579F"/>
    <w:rsid w:val="00826968"/>
    <w:rsid w:val="008540EB"/>
    <w:rsid w:val="00854A55"/>
    <w:rsid w:val="00855B4D"/>
    <w:rsid w:val="00856F32"/>
    <w:rsid w:val="0085792A"/>
    <w:rsid w:val="00862905"/>
    <w:rsid w:val="008632CB"/>
    <w:rsid w:val="0086340B"/>
    <w:rsid w:val="00864810"/>
    <w:rsid w:val="00876279"/>
    <w:rsid w:val="00880667"/>
    <w:rsid w:val="00892D3C"/>
    <w:rsid w:val="00893754"/>
    <w:rsid w:val="00896D8E"/>
    <w:rsid w:val="008972FC"/>
    <w:rsid w:val="008B4A81"/>
    <w:rsid w:val="008B7E14"/>
    <w:rsid w:val="008D04CA"/>
    <w:rsid w:val="008D0EE3"/>
    <w:rsid w:val="008E0D6B"/>
    <w:rsid w:val="008F543A"/>
    <w:rsid w:val="008F55E5"/>
    <w:rsid w:val="00902072"/>
    <w:rsid w:val="00903774"/>
    <w:rsid w:val="00904FB6"/>
    <w:rsid w:val="0092792C"/>
    <w:rsid w:val="00931A2B"/>
    <w:rsid w:val="009417E5"/>
    <w:rsid w:val="00950950"/>
    <w:rsid w:val="00950B81"/>
    <w:rsid w:val="00960BDB"/>
    <w:rsid w:val="00961D37"/>
    <w:rsid w:val="009760EB"/>
    <w:rsid w:val="00977950"/>
    <w:rsid w:val="009844F8"/>
    <w:rsid w:val="00987779"/>
    <w:rsid w:val="00996219"/>
    <w:rsid w:val="009A1A8F"/>
    <w:rsid w:val="009B2E6A"/>
    <w:rsid w:val="009F2AE7"/>
    <w:rsid w:val="00A019F8"/>
    <w:rsid w:val="00A069A8"/>
    <w:rsid w:val="00A114E3"/>
    <w:rsid w:val="00A11A33"/>
    <w:rsid w:val="00A46B6F"/>
    <w:rsid w:val="00A47DED"/>
    <w:rsid w:val="00A55B45"/>
    <w:rsid w:val="00A607F3"/>
    <w:rsid w:val="00A75544"/>
    <w:rsid w:val="00A81BD0"/>
    <w:rsid w:val="00A93443"/>
    <w:rsid w:val="00A9507A"/>
    <w:rsid w:val="00AD2127"/>
    <w:rsid w:val="00AD216F"/>
    <w:rsid w:val="00AE39FD"/>
    <w:rsid w:val="00AE6A5F"/>
    <w:rsid w:val="00AF09D2"/>
    <w:rsid w:val="00B0128E"/>
    <w:rsid w:val="00B03889"/>
    <w:rsid w:val="00B06ED1"/>
    <w:rsid w:val="00B1291F"/>
    <w:rsid w:val="00B2449E"/>
    <w:rsid w:val="00B27456"/>
    <w:rsid w:val="00B36C2F"/>
    <w:rsid w:val="00B375BA"/>
    <w:rsid w:val="00B46B81"/>
    <w:rsid w:val="00B52B48"/>
    <w:rsid w:val="00B5525C"/>
    <w:rsid w:val="00B676E1"/>
    <w:rsid w:val="00B757FC"/>
    <w:rsid w:val="00B97B03"/>
    <w:rsid w:val="00BC2B79"/>
    <w:rsid w:val="00BD2DA6"/>
    <w:rsid w:val="00BF0AC6"/>
    <w:rsid w:val="00BF3E91"/>
    <w:rsid w:val="00BF4CC2"/>
    <w:rsid w:val="00C118EB"/>
    <w:rsid w:val="00C13E4B"/>
    <w:rsid w:val="00C21602"/>
    <w:rsid w:val="00C2235D"/>
    <w:rsid w:val="00C30180"/>
    <w:rsid w:val="00C44910"/>
    <w:rsid w:val="00C51770"/>
    <w:rsid w:val="00C538F1"/>
    <w:rsid w:val="00C541B8"/>
    <w:rsid w:val="00C56599"/>
    <w:rsid w:val="00C575D4"/>
    <w:rsid w:val="00C70A21"/>
    <w:rsid w:val="00C87BD0"/>
    <w:rsid w:val="00C9236C"/>
    <w:rsid w:val="00C9326F"/>
    <w:rsid w:val="00C9562A"/>
    <w:rsid w:val="00CB42D2"/>
    <w:rsid w:val="00CC02E7"/>
    <w:rsid w:val="00CD14F7"/>
    <w:rsid w:val="00D01C00"/>
    <w:rsid w:val="00D03ECB"/>
    <w:rsid w:val="00D10497"/>
    <w:rsid w:val="00D1249B"/>
    <w:rsid w:val="00D3119C"/>
    <w:rsid w:val="00D32876"/>
    <w:rsid w:val="00D37452"/>
    <w:rsid w:val="00D47FBB"/>
    <w:rsid w:val="00D528C2"/>
    <w:rsid w:val="00D52ED1"/>
    <w:rsid w:val="00D545C4"/>
    <w:rsid w:val="00D56C0F"/>
    <w:rsid w:val="00D5769F"/>
    <w:rsid w:val="00D83309"/>
    <w:rsid w:val="00D8742C"/>
    <w:rsid w:val="00D93AF7"/>
    <w:rsid w:val="00D97F3E"/>
    <w:rsid w:val="00DF349F"/>
    <w:rsid w:val="00DF7968"/>
    <w:rsid w:val="00E04ED8"/>
    <w:rsid w:val="00E11EA6"/>
    <w:rsid w:val="00E26CA2"/>
    <w:rsid w:val="00E2709F"/>
    <w:rsid w:val="00E31DB8"/>
    <w:rsid w:val="00E45849"/>
    <w:rsid w:val="00E509AA"/>
    <w:rsid w:val="00E76ADF"/>
    <w:rsid w:val="00E8560B"/>
    <w:rsid w:val="00E85808"/>
    <w:rsid w:val="00E9395C"/>
    <w:rsid w:val="00E97EA1"/>
    <w:rsid w:val="00EA1CDF"/>
    <w:rsid w:val="00EA23FB"/>
    <w:rsid w:val="00EA2B75"/>
    <w:rsid w:val="00EA4D99"/>
    <w:rsid w:val="00EA4F6C"/>
    <w:rsid w:val="00EA5EB1"/>
    <w:rsid w:val="00EB7E2C"/>
    <w:rsid w:val="00EC3AE2"/>
    <w:rsid w:val="00EC4B5D"/>
    <w:rsid w:val="00EE0F0F"/>
    <w:rsid w:val="00EE7DE3"/>
    <w:rsid w:val="00EF710D"/>
    <w:rsid w:val="00F046C4"/>
    <w:rsid w:val="00F1499B"/>
    <w:rsid w:val="00F15FB6"/>
    <w:rsid w:val="00F3247F"/>
    <w:rsid w:val="00F35FA9"/>
    <w:rsid w:val="00F43B26"/>
    <w:rsid w:val="00F444DA"/>
    <w:rsid w:val="00F47B9D"/>
    <w:rsid w:val="00F57664"/>
    <w:rsid w:val="00F7659B"/>
    <w:rsid w:val="00F918A7"/>
    <w:rsid w:val="00F919A2"/>
    <w:rsid w:val="00F9597F"/>
    <w:rsid w:val="00FB56C4"/>
    <w:rsid w:val="00FC55BD"/>
    <w:rsid w:val="00FD2CB9"/>
    <w:rsid w:val="00FD58B9"/>
    <w:rsid w:val="00FF091B"/>
    <w:rsid w:val="00FF4EC4"/>
    <w:rsid w:val="01AD69B1"/>
    <w:rsid w:val="086A7969"/>
    <w:rsid w:val="0FCF6FFD"/>
    <w:rsid w:val="10227B82"/>
    <w:rsid w:val="13C11A16"/>
    <w:rsid w:val="16F5513D"/>
    <w:rsid w:val="18932E35"/>
    <w:rsid w:val="1A0C5CC7"/>
    <w:rsid w:val="1A9312D3"/>
    <w:rsid w:val="1D8E459C"/>
    <w:rsid w:val="25AC5E40"/>
    <w:rsid w:val="29ED6610"/>
    <w:rsid w:val="2A196B4F"/>
    <w:rsid w:val="2BC0013E"/>
    <w:rsid w:val="2E7F7E2C"/>
    <w:rsid w:val="30201D27"/>
    <w:rsid w:val="30E3669F"/>
    <w:rsid w:val="36185EC1"/>
    <w:rsid w:val="37F34CCA"/>
    <w:rsid w:val="384438A4"/>
    <w:rsid w:val="46EC713F"/>
    <w:rsid w:val="4A480C72"/>
    <w:rsid w:val="4C3F422D"/>
    <w:rsid w:val="4DF87B93"/>
    <w:rsid w:val="522D3B16"/>
    <w:rsid w:val="538A2D26"/>
    <w:rsid w:val="53E90419"/>
    <w:rsid w:val="5BB760A1"/>
    <w:rsid w:val="5D0073EA"/>
    <w:rsid w:val="6095516C"/>
    <w:rsid w:val="60BE219B"/>
    <w:rsid w:val="63740130"/>
    <w:rsid w:val="697C2793"/>
    <w:rsid w:val="6B1D551F"/>
    <w:rsid w:val="72751631"/>
    <w:rsid w:val="74A57DCB"/>
    <w:rsid w:val="7D1B2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pageBreakBefore/>
      <w:widowControl/>
      <w:numPr>
        <w:ilvl w:val="0"/>
        <w:numId w:val="1"/>
      </w:numPr>
      <w:autoSpaceDE w:val="0"/>
      <w:autoSpaceDN w:val="0"/>
      <w:spacing w:before="240" w:after="120" w:line="360" w:lineRule="auto"/>
      <w:jc w:val="left"/>
      <w:outlineLvl w:val="0"/>
    </w:pPr>
    <w:rPr>
      <w:rFonts w:ascii="Arial" w:hAnsi="Arial"/>
      <w:kern w:val="0"/>
      <w:sz w:val="36"/>
      <w:szCs w:val="20"/>
    </w:rPr>
  </w:style>
  <w:style w:type="paragraph" w:styleId="3">
    <w:name w:val="heading 2"/>
    <w:basedOn w:val="1"/>
    <w:next w:val="4"/>
    <w:link w:val="23"/>
    <w:qFormat/>
    <w:uiPriority w:val="0"/>
    <w:pPr>
      <w:keepNext/>
      <w:keepLines/>
      <w:numPr>
        <w:ilvl w:val="1"/>
        <w:numId w:val="1"/>
      </w:numPr>
      <w:spacing w:before="400" w:line="360" w:lineRule="auto"/>
      <w:outlineLvl w:val="1"/>
    </w:pPr>
    <w:rPr>
      <w:rFonts w:ascii="Arial" w:hAnsi="Arial"/>
      <w:kern w:val="0"/>
      <w:sz w:val="32"/>
      <w:szCs w:val="20"/>
    </w:rPr>
  </w:style>
  <w:style w:type="paragraph" w:styleId="6">
    <w:name w:val="heading 3"/>
    <w:basedOn w:val="1"/>
    <w:next w:val="4"/>
    <w:link w:val="24"/>
    <w:qFormat/>
    <w:uiPriority w:val="0"/>
    <w:pPr>
      <w:keepNext/>
      <w:keepLines/>
      <w:numPr>
        <w:ilvl w:val="2"/>
        <w:numId w:val="1"/>
      </w:numPr>
      <w:spacing w:before="200" w:line="360" w:lineRule="auto"/>
      <w:outlineLvl w:val="2"/>
    </w:pPr>
    <w:rPr>
      <w:rFonts w:ascii="Tahoma" w:hAnsi="Tahoma"/>
      <w:sz w:val="30"/>
      <w:szCs w:val="20"/>
    </w:rPr>
  </w:style>
  <w:style w:type="paragraph" w:styleId="7">
    <w:name w:val="heading 4"/>
    <w:basedOn w:val="1"/>
    <w:next w:val="1"/>
    <w:link w:val="25"/>
    <w:qFormat/>
    <w:uiPriority w:val="0"/>
    <w:pPr>
      <w:keepNext/>
      <w:keepLines/>
      <w:numPr>
        <w:ilvl w:val="3"/>
        <w:numId w:val="1"/>
      </w:numPr>
      <w:spacing w:before="120" w:line="360" w:lineRule="auto"/>
      <w:outlineLvl w:val="3"/>
    </w:pPr>
    <w:rPr>
      <w:rFonts w:ascii="Arial" w:hAnsi="Tahoma"/>
      <w:kern w:val="0"/>
      <w:sz w:val="28"/>
      <w:szCs w:val="20"/>
    </w:rPr>
  </w:style>
  <w:style w:type="paragraph" w:styleId="8">
    <w:name w:val="heading 5"/>
    <w:basedOn w:val="1"/>
    <w:next w:val="1"/>
    <w:link w:val="26"/>
    <w:qFormat/>
    <w:uiPriority w:val="0"/>
    <w:pPr>
      <w:keepNext/>
      <w:keepLines/>
      <w:numPr>
        <w:ilvl w:val="4"/>
        <w:numId w:val="1"/>
      </w:numPr>
      <w:spacing w:before="60"/>
      <w:outlineLvl w:val="4"/>
    </w:pPr>
    <w:rPr>
      <w:rFonts w:ascii="Tahoma" w:hAnsi="Tahoma"/>
      <w:kern w:val="0"/>
      <w:sz w:val="28"/>
      <w:szCs w:val="20"/>
    </w:rPr>
  </w:style>
  <w:style w:type="paragraph" w:styleId="9">
    <w:name w:val="heading 6"/>
    <w:basedOn w:val="1"/>
    <w:next w:val="1"/>
    <w:link w:val="30"/>
    <w:qFormat/>
    <w:uiPriority w:val="0"/>
    <w:pPr>
      <w:keepNext/>
      <w:keepLines/>
      <w:numPr>
        <w:ilvl w:val="5"/>
        <w:numId w:val="1"/>
      </w:numPr>
      <w:spacing w:before="240" w:after="64" w:line="316" w:lineRule="auto"/>
      <w:outlineLvl w:val="5"/>
    </w:pPr>
    <w:rPr>
      <w:rFonts w:ascii="Arial" w:hAnsi="Arial" w:eastAsia="黑体"/>
      <w:kern w:val="0"/>
      <w:sz w:val="24"/>
      <w:szCs w:val="20"/>
    </w:rPr>
  </w:style>
  <w:style w:type="paragraph" w:styleId="10">
    <w:name w:val="heading 8"/>
    <w:basedOn w:val="1"/>
    <w:next w:val="11"/>
    <w:link w:val="31"/>
    <w:qFormat/>
    <w:uiPriority w:val="0"/>
    <w:pPr>
      <w:keepNext/>
      <w:keepLines/>
      <w:numPr>
        <w:ilvl w:val="7"/>
        <w:numId w:val="1"/>
      </w:numPr>
      <w:spacing w:before="240" w:after="64" w:line="319" w:lineRule="auto"/>
      <w:outlineLvl w:val="7"/>
    </w:pPr>
    <w:rPr>
      <w:rFonts w:ascii="Arial" w:hAnsi="Arial" w:eastAsia="黑体"/>
      <w:kern w:val="0"/>
      <w:sz w:val="24"/>
      <w:szCs w:val="20"/>
    </w:rPr>
  </w:style>
  <w:style w:type="paragraph" w:styleId="12">
    <w:name w:val="heading 9"/>
    <w:basedOn w:val="1"/>
    <w:next w:val="11"/>
    <w:link w:val="32"/>
    <w:qFormat/>
    <w:uiPriority w:val="0"/>
    <w:pPr>
      <w:keepNext/>
      <w:keepLines/>
      <w:numPr>
        <w:ilvl w:val="8"/>
        <w:numId w:val="1"/>
      </w:numPr>
      <w:spacing w:before="240" w:after="64" w:line="319" w:lineRule="auto"/>
      <w:outlineLvl w:val="8"/>
    </w:pPr>
    <w:rPr>
      <w:rFonts w:ascii="Arial" w:hAnsi="Arial" w:eastAsia="黑体"/>
      <w:kern w:val="0"/>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Body Text First Indent"/>
    <w:basedOn w:val="5"/>
    <w:link w:val="29"/>
    <w:unhideWhenUsed/>
    <w:qFormat/>
    <w:uiPriority w:val="99"/>
    <w:pPr>
      <w:ind w:firstLine="420" w:firstLineChars="100"/>
    </w:pPr>
  </w:style>
  <w:style w:type="paragraph" w:styleId="5">
    <w:name w:val="Body Text"/>
    <w:basedOn w:val="1"/>
    <w:link w:val="28"/>
    <w:unhideWhenUsed/>
    <w:qFormat/>
    <w:uiPriority w:val="99"/>
    <w:pPr>
      <w:spacing w:after="120"/>
    </w:pPr>
    <w:rPr>
      <w:sz w:val="24"/>
    </w:rPr>
  </w:style>
  <w:style w:type="paragraph" w:styleId="11">
    <w:name w:val="Normal Indent"/>
    <w:basedOn w:val="1"/>
    <w:unhideWhenUsed/>
    <w:qFormat/>
    <w:uiPriority w:val="99"/>
    <w:pPr>
      <w:ind w:firstLine="420" w:firstLineChars="200"/>
    </w:pPr>
  </w:style>
  <w:style w:type="paragraph" w:styleId="13">
    <w:name w:val="caption"/>
    <w:basedOn w:val="1"/>
    <w:next w:val="1"/>
    <w:link w:val="27"/>
    <w:qFormat/>
    <w:uiPriority w:val="0"/>
    <w:rPr>
      <w:rFonts w:ascii="Arial" w:hAnsi="Arial" w:eastAsia="黑体"/>
      <w:kern w:val="0"/>
      <w:sz w:val="20"/>
      <w:szCs w:val="20"/>
    </w:rPr>
  </w:style>
  <w:style w:type="paragraph" w:styleId="14">
    <w:name w:val="Date"/>
    <w:basedOn w:val="1"/>
    <w:next w:val="1"/>
    <w:link w:val="35"/>
    <w:unhideWhenUsed/>
    <w:qFormat/>
    <w:uiPriority w:val="99"/>
    <w:pPr>
      <w:ind w:left="100" w:leftChars="2500"/>
    </w:pPr>
  </w:style>
  <w:style w:type="paragraph" w:styleId="15">
    <w:name w:val="Balloon Text"/>
    <w:basedOn w:val="1"/>
    <w:link w:val="36"/>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1">
    <w:name w:val="Strong"/>
    <w:qFormat/>
    <w:uiPriority w:val="22"/>
    <w:rPr>
      <w:b/>
      <w:bCs/>
    </w:rPr>
  </w:style>
  <w:style w:type="character" w:customStyle="1" w:styleId="22">
    <w:name w:val="标题 1 Char"/>
    <w:link w:val="2"/>
    <w:qFormat/>
    <w:uiPriority w:val="0"/>
    <w:rPr>
      <w:rFonts w:ascii="Arial" w:hAnsi="Arial"/>
      <w:sz w:val="36"/>
    </w:rPr>
  </w:style>
  <w:style w:type="character" w:customStyle="1" w:styleId="23">
    <w:name w:val="标题 2 Char"/>
    <w:link w:val="3"/>
    <w:qFormat/>
    <w:uiPriority w:val="0"/>
    <w:rPr>
      <w:rFonts w:ascii="Arial" w:hAnsi="Arial"/>
      <w:sz w:val="32"/>
    </w:rPr>
  </w:style>
  <w:style w:type="character" w:customStyle="1" w:styleId="24">
    <w:name w:val="标题 3 Char"/>
    <w:link w:val="6"/>
    <w:qFormat/>
    <w:uiPriority w:val="0"/>
    <w:rPr>
      <w:rFonts w:ascii="Tahoma" w:hAnsi="Tahoma"/>
      <w:kern w:val="2"/>
      <w:sz w:val="30"/>
    </w:rPr>
  </w:style>
  <w:style w:type="character" w:customStyle="1" w:styleId="25">
    <w:name w:val="标题 4 Char"/>
    <w:link w:val="7"/>
    <w:qFormat/>
    <w:uiPriority w:val="0"/>
    <w:rPr>
      <w:rFonts w:ascii="Arial" w:hAnsi="Tahoma"/>
      <w:sz w:val="28"/>
    </w:rPr>
  </w:style>
  <w:style w:type="character" w:customStyle="1" w:styleId="26">
    <w:name w:val="标题 5 Char"/>
    <w:link w:val="8"/>
    <w:qFormat/>
    <w:uiPriority w:val="0"/>
    <w:rPr>
      <w:rFonts w:ascii="Tahoma" w:hAnsi="Tahoma"/>
      <w:sz w:val="28"/>
    </w:rPr>
  </w:style>
  <w:style w:type="character" w:customStyle="1" w:styleId="27">
    <w:name w:val="题注 Char"/>
    <w:link w:val="13"/>
    <w:qFormat/>
    <w:locked/>
    <w:uiPriority w:val="0"/>
    <w:rPr>
      <w:rFonts w:ascii="Arial" w:hAnsi="Arial" w:eastAsia="黑体" w:cs="Arial"/>
    </w:rPr>
  </w:style>
  <w:style w:type="character" w:customStyle="1" w:styleId="28">
    <w:name w:val="正文文本 Char"/>
    <w:link w:val="5"/>
    <w:semiHidden/>
    <w:qFormat/>
    <w:uiPriority w:val="99"/>
    <w:rPr>
      <w:rFonts w:ascii="Times New Roman" w:hAnsi="Times New Roman"/>
      <w:kern w:val="2"/>
      <w:sz w:val="24"/>
      <w:szCs w:val="24"/>
    </w:rPr>
  </w:style>
  <w:style w:type="character" w:customStyle="1" w:styleId="29">
    <w:name w:val="正文首行缩进 Char"/>
    <w:basedOn w:val="28"/>
    <w:link w:val="4"/>
    <w:semiHidden/>
    <w:qFormat/>
    <w:uiPriority w:val="99"/>
    <w:rPr>
      <w:rFonts w:ascii="Times New Roman" w:hAnsi="Times New Roman"/>
      <w:kern w:val="2"/>
      <w:sz w:val="24"/>
      <w:szCs w:val="24"/>
    </w:rPr>
  </w:style>
  <w:style w:type="character" w:customStyle="1" w:styleId="30">
    <w:name w:val="标题 6 Char"/>
    <w:link w:val="9"/>
    <w:qFormat/>
    <w:uiPriority w:val="0"/>
    <w:rPr>
      <w:rFonts w:ascii="Arial" w:hAnsi="Arial" w:eastAsia="黑体"/>
      <w:sz w:val="24"/>
    </w:rPr>
  </w:style>
  <w:style w:type="character" w:customStyle="1" w:styleId="31">
    <w:name w:val="标题 8 Char"/>
    <w:link w:val="10"/>
    <w:qFormat/>
    <w:uiPriority w:val="0"/>
    <w:rPr>
      <w:rFonts w:ascii="Arial" w:hAnsi="Arial" w:eastAsia="黑体"/>
      <w:sz w:val="24"/>
    </w:rPr>
  </w:style>
  <w:style w:type="character" w:customStyle="1" w:styleId="32">
    <w:name w:val="标题 9 Char"/>
    <w:link w:val="12"/>
    <w:qFormat/>
    <w:uiPriority w:val="0"/>
    <w:rPr>
      <w:rFonts w:ascii="Arial" w:hAnsi="Arial" w:eastAsia="黑体" w:cs="Times New Roman"/>
      <w:szCs w:val="20"/>
    </w:rPr>
  </w:style>
  <w:style w:type="character" w:customStyle="1" w:styleId="33">
    <w:name w:val="页眉 Char"/>
    <w:link w:val="17"/>
    <w:qFormat/>
    <w:uiPriority w:val="99"/>
    <w:rPr>
      <w:rFonts w:ascii="Times New Roman" w:hAnsi="Times New Roman"/>
      <w:kern w:val="2"/>
      <w:sz w:val="18"/>
      <w:szCs w:val="18"/>
    </w:rPr>
  </w:style>
  <w:style w:type="character" w:customStyle="1" w:styleId="34">
    <w:name w:val="页脚 Char"/>
    <w:link w:val="16"/>
    <w:qFormat/>
    <w:uiPriority w:val="99"/>
    <w:rPr>
      <w:rFonts w:ascii="Times New Roman" w:hAnsi="Times New Roman"/>
      <w:kern w:val="2"/>
      <w:sz w:val="18"/>
      <w:szCs w:val="18"/>
    </w:rPr>
  </w:style>
  <w:style w:type="character" w:customStyle="1" w:styleId="35">
    <w:name w:val="日期 Char"/>
    <w:link w:val="14"/>
    <w:semiHidden/>
    <w:qFormat/>
    <w:uiPriority w:val="99"/>
    <w:rPr>
      <w:rFonts w:ascii="Times New Roman" w:hAnsi="Times New Roman"/>
      <w:kern w:val="2"/>
      <w:sz w:val="21"/>
      <w:szCs w:val="24"/>
    </w:rPr>
  </w:style>
  <w:style w:type="character" w:customStyle="1" w:styleId="36">
    <w:name w:val="批注框文本 Char"/>
    <w:basedOn w:val="20"/>
    <w:link w:val="15"/>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FC70F-06F1-4BDB-8772-3B941795F1F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270</Words>
  <Characters>1542</Characters>
  <Lines>12</Lines>
  <Paragraphs>3</Paragraphs>
  <TotalTime>0</TotalTime>
  <ScaleCrop>false</ScaleCrop>
  <LinksUpToDate>false</LinksUpToDate>
  <CharactersWithSpaces>1809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2023-11-09T08:13:00Z</dcterms:created>
  <dc:creator>NTKO</dc:creator>
  <cp:lastModifiedBy>马小白</cp:lastModifiedBy>
  <cp:lastPrinted>2021-08-10T02:28:00Z</cp:lastPrinted>
  <dcterms:modified xsi:type="dcterms:W3CDTF">2023-11-10T11:29:10Z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0C568821D18246A7A53D91A26C4AB9E2_13</vt:lpwstr>
  </property>
</Properties>
</file>