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719C" w14:textId="4843F5A8" w:rsidR="006617AF" w:rsidRPr="006617AF" w:rsidRDefault="006617AF" w:rsidP="00014FF1">
      <w:pPr>
        <w:widowControl/>
        <w:shd w:val="clear" w:color="auto" w:fill="FFFFFF"/>
        <w:jc w:val="center"/>
        <w:outlineLvl w:val="0"/>
        <w:rPr>
          <w:rFonts w:ascii="Microsoft YaHei UI" w:eastAsia="Microsoft YaHei UI" w:hAnsi="Microsoft YaHei UI" w:cs="宋体"/>
          <w:b/>
          <w:bCs/>
          <w:spacing w:val="8"/>
          <w:kern w:val="36"/>
          <w:sz w:val="33"/>
          <w:szCs w:val="33"/>
        </w:rPr>
      </w:pP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36"/>
          <w:sz w:val="33"/>
          <w:szCs w:val="33"/>
        </w:rPr>
        <w:t>异地就医备案指南请收好！</w:t>
      </w:r>
    </w:p>
    <w:p w14:paraId="4DEB6D15" w14:textId="723408FE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01</w:t>
      </w: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哪些人需要办理备案？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br/>
      </w:r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4"/>
          <w:szCs w:val="24"/>
        </w:rPr>
        <w:t>所有参加基本医疗保险的参保人员，如有需要均可申请办理异地就医备案。异地就医备案类型分为：</w:t>
      </w:r>
    </w:p>
    <w:p w14:paraId="215BF6C9" w14:textId="77777777" w:rsidR="006617AF" w:rsidRPr="006617AF" w:rsidRDefault="006617AF" w:rsidP="006617AF">
      <w:pPr>
        <w:widowControl/>
        <w:shd w:val="clear" w:color="auto" w:fill="FFFFFF"/>
        <w:spacing w:line="480" w:lineRule="auto"/>
        <w:ind w:firstLine="508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b/>
          <w:bCs/>
          <w:color w:val="974806"/>
          <w:spacing w:val="15"/>
          <w:kern w:val="0"/>
          <w:sz w:val="24"/>
          <w:szCs w:val="24"/>
        </w:rPr>
        <w:t>长期异地居住人员备案</w:t>
      </w:r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4"/>
          <w:szCs w:val="24"/>
        </w:rPr>
        <w:t>：包括异地安置退休人员备案、异地长期居住人员备案、常驻异地工作人员备案；</w:t>
      </w:r>
    </w:p>
    <w:p w14:paraId="746D0CA7" w14:textId="77777777" w:rsidR="006617AF" w:rsidRPr="006617AF" w:rsidRDefault="006617AF" w:rsidP="006617AF">
      <w:pPr>
        <w:widowControl/>
        <w:shd w:val="clear" w:color="auto" w:fill="FFFFFF"/>
        <w:spacing w:line="480" w:lineRule="auto"/>
        <w:ind w:firstLine="508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b/>
          <w:bCs/>
          <w:color w:val="974806"/>
          <w:spacing w:val="15"/>
          <w:kern w:val="0"/>
          <w:sz w:val="24"/>
          <w:szCs w:val="24"/>
        </w:rPr>
        <w:t>临时外出就医人员备案</w:t>
      </w:r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4"/>
          <w:szCs w:val="24"/>
        </w:rPr>
        <w:t>：包括异地转诊人员备案及其他临时外出就医人员备案。</w:t>
      </w:r>
    </w:p>
    <w:p w14:paraId="453FC8AD" w14:textId="77777777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02</w:t>
      </w: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异地就医流程三步走，流程清晰不踩坑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br/>
      </w: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4"/>
          <w:szCs w:val="24"/>
        </w:rPr>
        <w:t>01</w:t>
      </w:r>
      <w:r w:rsidRPr="006617AF">
        <w:rPr>
          <w:rFonts w:ascii="Microsoft YaHei UI" w:eastAsia="Microsoft YaHei UI" w:hAnsi="Microsoft YaHei UI" w:cs="宋体" w:hint="eastAsia"/>
          <w:b/>
          <w:bCs/>
          <w:color w:val="974806"/>
          <w:spacing w:val="8"/>
          <w:kern w:val="0"/>
          <w:sz w:val="26"/>
          <w:szCs w:val="26"/>
        </w:rPr>
        <w:t>先备案</w:t>
      </w:r>
    </w:p>
    <w:p w14:paraId="3B028132" w14:textId="77777777" w:rsidR="006617AF" w:rsidRPr="006617AF" w:rsidRDefault="006617AF" w:rsidP="006617AF">
      <w:pPr>
        <w:widowControl/>
        <w:shd w:val="clear" w:color="auto" w:fill="FFFFFF"/>
        <w:spacing w:line="480" w:lineRule="auto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6"/>
          <w:szCs w:val="26"/>
        </w:rPr>
        <w:t>先通过“见面”或“不见面”渠道办理备案。</w:t>
      </w:r>
    </w:p>
    <w:p w14:paraId="6A2327AA" w14:textId="77777777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4"/>
          <w:szCs w:val="24"/>
        </w:rPr>
        <w:t>02</w:t>
      </w:r>
      <w:r w:rsidRPr="006617AF">
        <w:rPr>
          <w:rFonts w:ascii="Microsoft YaHei UI" w:eastAsia="Microsoft YaHei UI" w:hAnsi="Microsoft YaHei UI" w:cs="宋体" w:hint="eastAsia"/>
          <w:b/>
          <w:bCs/>
          <w:color w:val="974806"/>
          <w:spacing w:val="8"/>
          <w:kern w:val="0"/>
          <w:sz w:val="26"/>
          <w:szCs w:val="26"/>
        </w:rPr>
        <w:t>选择就医地</w:t>
      </w:r>
    </w:p>
    <w:p w14:paraId="61B5900E" w14:textId="77777777" w:rsidR="006617AF" w:rsidRPr="006617AF" w:rsidRDefault="006617AF" w:rsidP="006617AF">
      <w:pPr>
        <w:widowControl/>
        <w:shd w:val="clear" w:color="auto" w:fill="FFFFFF"/>
        <w:spacing w:line="480" w:lineRule="auto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6"/>
          <w:szCs w:val="26"/>
        </w:rPr>
        <w:t>异地就医不等同于“全国漫游”，备案时要选定就医地。</w:t>
      </w:r>
    </w:p>
    <w:p w14:paraId="0D644720" w14:textId="77777777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4"/>
          <w:szCs w:val="24"/>
        </w:rPr>
        <w:t>03</w:t>
      </w:r>
      <w:r w:rsidRPr="006617AF">
        <w:rPr>
          <w:rFonts w:ascii="Microsoft YaHei UI" w:eastAsia="Microsoft YaHei UI" w:hAnsi="Microsoft YaHei UI" w:cs="宋体" w:hint="eastAsia"/>
          <w:b/>
          <w:bCs/>
          <w:color w:val="974806"/>
          <w:spacing w:val="8"/>
          <w:kern w:val="0"/>
          <w:sz w:val="26"/>
          <w:szCs w:val="26"/>
        </w:rPr>
        <w:t>持卡就医</w:t>
      </w:r>
    </w:p>
    <w:p w14:paraId="5B094887" w14:textId="77777777" w:rsidR="006617AF" w:rsidRPr="006617AF" w:rsidRDefault="006617AF" w:rsidP="006617AF">
      <w:pPr>
        <w:widowControl/>
        <w:shd w:val="clear" w:color="auto" w:fill="FFFFFF"/>
        <w:spacing w:line="480" w:lineRule="auto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6"/>
          <w:szCs w:val="26"/>
        </w:rPr>
        <w:t>在就医地已开通异地就医联网结算的医药机构，持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6"/>
          <w:szCs w:val="26"/>
        </w:rPr>
        <w:t>省标准</w:t>
      </w:r>
      <w:proofErr w:type="gramEnd"/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6"/>
          <w:szCs w:val="26"/>
        </w:rPr>
        <w:t>社会保障卡或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6"/>
          <w:szCs w:val="26"/>
        </w:rPr>
        <w:t>医保电子</w:t>
      </w:r>
      <w:proofErr w:type="gramEnd"/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6"/>
          <w:szCs w:val="26"/>
        </w:rPr>
        <w:t>凭证直接结算符合规定的医疗保险费用。</w:t>
      </w:r>
    </w:p>
    <w:p w14:paraId="29050B6F" w14:textId="6EE52D1D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03</w:t>
      </w: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线</w:t>
      </w:r>
      <w:proofErr w:type="gramStart"/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上线下双渠道</w:t>
      </w:r>
      <w:proofErr w:type="gramEnd"/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，备案办理更便捷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br/>
      </w: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01</w:t>
      </w:r>
      <w:r w:rsidRPr="006617AF">
        <w:rPr>
          <w:rFonts w:ascii="Microsoft YaHei UI" w:eastAsia="Microsoft YaHei UI" w:hAnsi="Microsoft YaHei UI" w:cs="宋体" w:hint="eastAsia"/>
          <w:b/>
          <w:bCs/>
          <w:spacing w:val="4"/>
          <w:kern w:val="0"/>
          <w:sz w:val="26"/>
          <w:szCs w:val="26"/>
        </w:rPr>
        <w:t>线上渠道，足不出户办备案</w:t>
      </w:r>
    </w:p>
    <w:p w14:paraId="4194686E" w14:textId="77777777" w:rsidR="006617AF" w:rsidRPr="006617AF" w:rsidRDefault="006617AF" w:rsidP="006617AF">
      <w:pPr>
        <w:widowControl/>
        <w:shd w:val="clear" w:color="auto" w:fill="FFFFFF"/>
        <w:spacing w:line="480" w:lineRule="auto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S Gothic" w:eastAsia="MS Gothic" w:hAnsi="MS Gothic" w:cs="MS Gothic" w:hint="eastAsia"/>
          <w:color w:val="974806"/>
          <w:spacing w:val="8"/>
          <w:kern w:val="0"/>
          <w:sz w:val="30"/>
          <w:szCs w:val="30"/>
        </w:rPr>
        <w:t>❶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 江苏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医保云</w:t>
      </w:r>
      <w:proofErr w:type="gramEnd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APP：江苏省内参保人员适用，可用于申请省内、跨省异地就医备案；</w:t>
      </w:r>
    </w:p>
    <w:p w14:paraId="77E9DA2E" w14:textId="77777777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S Gothic" w:eastAsia="MS Gothic" w:hAnsi="MS Gothic" w:cs="MS Gothic" w:hint="eastAsia"/>
          <w:color w:val="974806"/>
          <w:spacing w:val="8"/>
          <w:kern w:val="0"/>
          <w:sz w:val="30"/>
          <w:szCs w:val="30"/>
        </w:rPr>
        <w:t>❷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 国家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医</w:t>
      </w:r>
      <w:proofErr w:type="gramEnd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保服务平台APP/国家异地就医备案小程序：省内、跨省参保人员适用，仅用于申请跨省异地就医备案；</w:t>
      </w:r>
    </w:p>
    <w:p w14:paraId="594B4FAF" w14:textId="77777777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S Gothic" w:eastAsia="MS Gothic" w:hAnsi="MS Gothic" w:cs="MS Gothic" w:hint="eastAsia"/>
          <w:color w:val="974806"/>
          <w:spacing w:val="8"/>
          <w:kern w:val="0"/>
          <w:sz w:val="30"/>
          <w:szCs w:val="30"/>
        </w:rPr>
        <w:lastRenderedPageBreak/>
        <w:t>❸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 微信服务</w:t>
      </w:r>
      <w:proofErr w:type="gramEnd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号（苏州参保人员适用）：</w:t>
      </w:r>
    </w:p>
    <w:p w14:paraId="60405AA8" w14:textId="77777777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02</w:t>
      </w:r>
      <w:r w:rsidRPr="006617AF">
        <w:rPr>
          <w:rFonts w:ascii="Microsoft YaHei UI" w:eastAsia="Microsoft YaHei UI" w:hAnsi="Microsoft YaHei UI" w:cs="宋体" w:hint="eastAsia"/>
          <w:b/>
          <w:bCs/>
          <w:spacing w:val="4"/>
          <w:kern w:val="0"/>
          <w:sz w:val="26"/>
          <w:szCs w:val="26"/>
        </w:rPr>
        <w:t>线下渠道，就近办理有保障</w:t>
      </w:r>
    </w:p>
    <w:p w14:paraId="1FE2BC65" w14:textId="77777777" w:rsidR="006617AF" w:rsidRPr="006617AF" w:rsidRDefault="006617AF" w:rsidP="006617AF">
      <w:pPr>
        <w:widowControl/>
        <w:shd w:val="clear" w:color="auto" w:fill="FFFFFF"/>
        <w:spacing w:line="480" w:lineRule="auto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S Gothic" w:eastAsia="MS Gothic" w:hAnsi="MS Gothic" w:cs="MS Gothic" w:hint="eastAsia"/>
          <w:color w:val="974806"/>
          <w:spacing w:val="8"/>
          <w:kern w:val="0"/>
          <w:sz w:val="30"/>
          <w:szCs w:val="30"/>
        </w:rPr>
        <w:t>❶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 参保地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医</w:t>
      </w:r>
      <w:proofErr w:type="gramEnd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保经办机构柜面；</w:t>
      </w:r>
    </w:p>
    <w:p w14:paraId="49A2C7D3" w14:textId="77777777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S Gothic" w:eastAsia="MS Gothic" w:hAnsi="MS Gothic" w:cs="MS Gothic" w:hint="eastAsia"/>
          <w:color w:val="974806"/>
          <w:spacing w:val="8"/>
          <w:kern w:val="0"/>
          <w:sz w:val="30"/>
          <w:szCs w:val="30"/>
        </w:rPr>
        <w:t>❷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 转诊人员在参保地规定的定点医疗机构办理转诊转院备案手续，备案有效期一年。</w:t>
      </w:r>
    </w:p>
    <w:p w14:paraId="5CF6E815" w14:textId="70F1DD2C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04</w:t>
      </w: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备案材料备齐全，办理</w:t>
      </w:r>
      <w:proofErr w:type="gramStart"/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高效不</w:t>
      </w:r>
      <w:proofErr w:type="gramEnd"/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耽误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br/>
        <w:t>除需提供人员有效身份证明（有效身份证件、社保卡或电子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医</w:t>
      </w:r>
      <w:proofErr w:type="gramEnd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保凭证）外，还需根据不同备案类型分别提供以下认定材料：</w:t>
      </w:r>
    </w:p>
    <w:p w14:paraId="3525D67E" w14:textId="77777777" w:rsidR="006617AF" w:rsidRPr="006617AF" w:rsidRDefault="006617AF" w:rsidP="006617AF">
      <w:pPr>
        <w:widowControl/>
        <w:shd w:val="clear" w:color="auto" w:fill="FFFFFF"/>
        <w:ind w:firstLine="522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注：委托他人代办的，除需提供上述材料外，还需提供代办人身份证原件。（柜面受理提供）</w:t>
      </w:r>
    </w:p>
    <w:p w14:paraId="7FF7E401" w14:textId="77777777" w:rsidR="006617AF" w:rsidRPr="006617AF" w:rsidRDefault="006617AF" w:rsidP="006617AF">
      <w:pPr>
        <w:widowControl/>
        <w:shd w:val="clear" w:color="auto" w:fill="FFFFFF"/>
        <w:ind w:firstLine="522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  <w:shd w:val="clear" w:color="auto" w:fill="C00000"/>
        </w:rPr>
        <w:t>  </w:t>
      </w:r>
      <w:r w:rsidRPr="006617AF">
        <w:rPr>
          <w:rFonts w:ascii="Microsoft YaHei UI" w:eastAsia="Microsoft YaHei UI" w:hAnsi="Microsoft YaHei UI" w:cs="宋体" w:hint="eastAsia"/>
          <w:b/>
          <w:bCs/>
          <w:color w:val="FFFFFF"/>
          <w:spacing w:val="8"/>
          <w:kern w:val="0"/>
          <w:sz w:val="24"/>
          <w:szCs w:val="24"/>
          <w:shd w:val="clear" w:color="auto" w:fill="C00000"/>
        </w:rPr>
        <w:t>温馨提示：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 参保人员如以异地安置退休、异地长期居住、常驻异地工作任一种异地就医备案类型申请异地就医备案时，如申请时所需认定材料不全，可选择暂时采用承诺制备案，但</w:t>
      </w:r>
      <w:r w:rsidRPr="006617AF">
        <w:rPr>
          <w:rFonts w:ascii="Microsoft YaHei UI" w:eastAsia="Microsoft YaHei UI" w:hAnsi="Microsoft YaHei UI" w:cs="宋体" w:hint="eastAsia"/>
          <w:b/>
          <w:bCs/>
          <w:color w:val="974806"/>
          <w:spacing w:val="8"/>
          <w:kern w:val="0"/>
          <w:sz w:val="24"/>
          <w:szCs w:val="24"/>
        </w:rPr>
        <w:t>承诺制备案有效期仅为15天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。参保人以承诺制备案完成备案申请后，</w:t>
      </w:r>
      <w:r w:rsidRPr="006617AF">
        <w:rPr>
          <w:rFonts w:ascii="Microsoft YaHei UI" w:eastAsia="Microsoft YaHei UI" w:hAnsi="Microsoft YaHei UI" w:cs="宋体" w:hint="eastAsia"/>
          <w:b/>
          <w:bCs/>
          <w:color w:val="974806"/>
          <w:spacing w:val="8"/>
          <w:kern w:val="0"/>
          <w:sz w:val="24"/>
          <w:szCs w:val="24"/>
        </w:rPr>
        <w:t>必须在15天内补齐相应有效认定材料才能继续享受异地备案服务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。未在规定时间内补齐相应有效认定材料的，该承诺制备案有效期（15天）结束后，备案自动失效，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且参保人</w:t>
      </w:r>
      <w:proofErr w:type="gramEnd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员后续将无法再享受承诺制备案服务。（请谨慎选择办理承诺制异地备案登记）</w:t>
      </w:r>
    </w:p>
    <w:p w14:paraId="7B1EC2DF" w14:textId="77777777" w:rsidR="006617AF" w:rsidRPr="006617AF" w:rsidRDefault="006617AF" w:rsidP="006617AF">
      <w:pPr>
        <w:widowControl/>
        <w:shd w:val="clear" w:color="auto" w:fill="FFFFFF"/>
        <w:ind w:firstLine="522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b/>
          <w:bCs/>
          <w:color w:val="974806"/>
          <w:spacing w:val="8"/>
          <w:kern w:val="0"/>
          <w:sz w:val="24"/>
          <w:szCs w:val="24"/>
        </w:rPr>
        <w:t>承诺制备案补充材料渠道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：可以通过江苏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医保云</w:t>
      </w:r>
      <w:proofErr w:type="gramEnd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手机APP或者至参保地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医</w:t>
      </w:r>
      <w:proofErr w:type="gramEnd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保经办机构窗口进行补提交。在江苏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医保云</w:t>
      </w:r>
      <w:proofErr w:type="gramEnd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手机APP，点击异地就医备案，找到您之前以承诺备案办理的异地就医备案记录，点击“补传材料”按钮，按照步骤上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传符合</w:t>
      </w:r>
      <w:proofErr w:type="gramEnd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备案规定的材料。届时经办机构将对您上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传材料</w:t>
      </w:r>
      <w:proofErr w:type="gramEnd"/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进行人工审核，按您提供的材料重新核定备案截止日期。</w:t>
      </w:r>
    </w:p>
    <w:p w14:paraId="6B701772" w14:textId="77777777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lastRenderedPageBreak/>
        <w:t>05</w:t>
      </w: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待遇标准要知晓，合理就医明权益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br/>
      </w: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4"/>
          <w:szCs w:val="24"/>
        </w:rPr>
        <w:t>01</w:t>
      </w:r>
      <w:r w:rsidRPr="006617AF">
        <w:rPr>
          <w:rFonts w:ascii="Microsoft YaHei UI" w:eastAsia="Microsoft YaHei UI" w:hAnsi="Microsoft YaHei UI" w:cs="宋体" w:hint="eastAsia"/>
          <w:b/>
          <w:bCs/>
          <w:color w:val="974806"/>
          <w:spacing w:val="8"/>
          <w:kern w:val="0"/>
          <w:sz w:val="26"/>
          <w:szCs w:val="26"/>
        </w:rPr>
        <w:t>结算规则：</w:t>
      </w:r>
    </w:p>
    <w:p w14:paraId="46406B26" w14:textId="77777777" w:rsidR="006617AF" w:rsidRPr="006617AF" w:rsidRDefault="006617AF" w:rsidP="006617AF">
      <w:pPr>
        <w:widowControl/>
        <w:shd w:val="clear" w:color="auto" w:fill="FFFFFF"/>
        <w:spacing w:line="480" w:lineRule="auto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异地就医直接结算执行就医地医疗机构的就医流程和服务规范。省内异地就医结算按照“参保地政策，参保地目录”结算；跨省异地就医结算按照“参保地政策，就医地目录”结算，异地就医直接结算可能存在费用待遇差异，属于正常现象。</w:t>
      </w:r>
    </w:p>
    <w:p w14:paraId="305B58AA" w14:textId="77777777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4"/>
          <w:szCs w:val="24"/>
        </w:rPr>
        <w:t>02</w:t>
      </w:r>
      <w:r w:rsidRPr="006617AF">
        <w:rPr>
          <w:rFonts w:ascii="Microsoft YaHei UI" w:eastAsia="Microsoft YaHei UI" w:hAnsi="Microsoft YaHei UI" w:cs="宋体" w:hint="eastAsia"/>
          <w:b/>
          <w:bCs/>
          <w:color w:val="974806"/>
          <w:spacing w:val="8"/>
          <w:kern w:val="0"/>
          <w:sz w:val="26"/>
          <w:szCs w:val="26"/>
        </w:rPr>
        <w:t>临时外出就医：</w:t>
      </w:r>
    </w:p>
    <w:p w14:paraId="3B652CA7" w14:textId="77777777" w:rsidR="006617AF" w:rsidRPr="006617AF" w:rsidRDefault="006617AF" w:rsidP="006617AF">
      <w:pPr>
        <w:widowControl/>
        <w:shd w:val="clear" w:color="auto" w:fill="FFFFFF"/>
        <w:spacing w:line="480" w:lineRule="auto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4"/>
          <w:szCs w:val="24"/>
        </w:rPr>
        <w:t>其他临时外出就医人员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在备案地发生的符合医疗保险结付规定的医疗费用，</w:t>
      </w: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4"/>
          <w:szCs w:val="24"/>
        </w:rPr>
        <w:t>按原规定结付比例的80%结付，备案手续有效期一年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  <w:t>。</w:t>
      </w:r>
    </w:p>
    <w:p w14:paraId="336ED3AB" w14:textId="77777777" w:rsidR="006617AF" w:rsidRPr="006617AF" w:rsidRDefault="006617AF" w:rsidP="006617AF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4"/>
          <w:szCs w:val="24"/>
        </w:rPr>
        <w:t>03</w:t>
      </w:r>
      <w:r w:rsidRPr="006617AF">
        <w:rPr>
          <w:rFonts w:ascii="Microsoft YaHei UI" w:eastAsia="Microsoft YaHei UI" w:hAnsi="Microsoft YaHei UI" w:cs="宋体" w:hint="eastAsia"/>
          <w:b/>
          <w:bCs/>
          <w:color w:val="974806"/>
          <w:spacing w:val="8"/>
          <w:kern w:val="0"/>
          <w:sz w:val="26"/>
          <w:szCs w:val="26"/>
        </w:rPr>
        <w:t>药店购药：</w:t>
      </w:r>
    </w:p>
    <w:p w14:paraId="3DBB0829" w14:textId="77777777" w:rsidR="006617AF" w:rsidRPr="006617AF" w:rsidRDefault="006617AF" w:rsidP="006617AF">
      <w:pPr>
        <w:widowControl/>
        <w:shd w:val="clear" w:color="auto" w:fill="FFFFFF"/>
        <w:spacing w:line="480" w:lineRule="auto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6"/>
          <w:szCs w:val="26"/>
        </w:rPr>
        <w:t>异地定点联网药店购药仅可使用</w:t>
      </w:r>
      <w:proofErr w:type="gramStart"/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6"/>
          <w:szCs w:val="26"/>
        </w:rPr>
        <w:t>医</w:t>
      </w:r>
      <w:proofErr w:type="gramEnd"/>
      <w:r w:rsidRPr="006617AF">
        <w:rPr>
          <w:rFonts w:ascii="Microsoft YaHei UI" w:eastAsia="Microsoft YaHei UI" w:hAnsi="Microsoft YaHei UI" w:cs="宋体" w:hint="eastAsia"/>
          <w:spacing w:val="15"/>
          <w:kern w:val="0"/>
          <w:sz w:val="26"/>
          <w:szCs w:val="26"/>
        </w:rPr>
        <w:t>保个人账户结算。</w:t>
      </w:r>
    </w:p>
    <w:p w14:paraId="521653D6" w14:textId="77777777" w:rsidR="0021726C" w:rsidRPr="006617AF" w:rsidRDefault="0021726C" w:rsidP="0021726C">
      <w:pPr>
        <w:widowControl/>
        <w:shd w:val="clear" w:color="auto" w:fill="FFFFFF"/>
        <w:spacing w:line="300" w:lineRule="atLeast"/>
        <w:ind w:right="150"/>
        <w:jc w:val="right"/>
        <w:rPr>
          <w:rFonts w:ascii="宋体" w:eastAsia="宋体" w:hAnsi="宋体" w:cs="宋体"/>
          <w:kern w:val="0"/>
          <w:sz w:val="2"/>
          <w:szCs w:val="2"/>
        </w:rPr>
      </w:pPr>
      <w:hyperlink r:id="rId6" w:history="1">
        <w:r w:rsidRPr="006617AF">
          <w:rPr>
            <w:rFonts w:ascii="Microsoft YaHei UI" w:eastAsia="Microsoft YaHei UI" w:hAnsi="Microsoft YaHei UI" w:cs="宋体" w:hint="eastAsia"/>
            <w:color w:val="0000FF"/>
            <w:spacing w:val="8"/>
            <w:kern w:val="0"/>
            <w:sz w:val="23"/>
            <w:szCs w:val="23"/>
            <w:u w:val="single"/>
          </w:rPr>
          <w:t>苏州</w:t>
        </w:r>
        <w:proofErr w:type="gramStart"/>
        <w:r w:rsidRPr="006617AF">
          <w:rPr>
            <w:rFonts w:ascii="Microsoft YaHei UI" w:eastAsia="Microsoft YaHei UI" w:hAnsi="Microsoft YaHei UI" w:cs="宋体" w:hint="eastAsia"/>
            <w:color w:val="0000FF"/>
            <w:spacing w:val="8"/>
            <w:kern w:val="0"/>
            <w:sz w:val="23"/>
            <w:szCs w:val="23"/>
            <w:u w:val="single"/>
          </w:rPr>
          <w:t>医</w:t>
        </w:r>
        <w:proofErr w:type="gramEnd"/>
        <w:r w:rsidRPr="006617AF">
          <w:rPr>
            <w:rFonts w:ascii="Microsoft YaHei UI" w:eastAsia="Microsoft YaHei UI" w:hAnsi="Microsoft YaHei UI" w:cs="宋体" w:hint="eastAsia"/>
            <w:color w:val="0000FF"/>
            <w:spacing w:val="8"/>
            <w:kern w:val="0"/>
            <w:sz w:val="23"/>
            <w:szCs w:val="23"/>
            <w:u w:val="single"/>
          </w:rPr>
          <w:t>保</w:t>
        </w:r>
      </w:hyperlink>
      <w:r>
        <w:rPr>
          <w:rFonts w:ascii="Microsoft YaHei UI" w:eastAsia="Microsoft YaHei UI" w:hAnsi="Microsoft YaHei UI" w:cs="宋体" w:hint="eastAsia"/>
          <w:spacing w:val="8"/>
          <w:kern w:val="0"/>
          <w:sz w:val="23"/>
          <w:szCs w:val="23"/>
        </w:rPr>
        <w:t>（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"/>
          <w:szCs w:val="2"/>
        </w:rPr>
        <w:t> </w:t>
      </w:r>
      <w:r w:rsidRPr="006617AF">
        <w:rPr>
          <w:rFonts w:ascii="Microsoft YaHei UI" w:eastAsia="Microsoft YaHei UI" w:hAnsi="Microsoft YaHei UI" w:cs="宋体" w:hint="eastAsia"/>
          <w:spacing w:val="8"/>
          <w:kern w:val="0"/>
          <w:sz w:val="23"/>
          <w:szCs w:val="23"/>
        </w:rPr>
        <w:t>2026年2月4日</w:t>
      </w:r>
      <w:r>
        <w:rPr>
          <w:rFonts w:ascii="Microsoft YaHei UI" w:eastAsia="Microsoft YaHei UI" w:hAnsi="Microsoft YaHei UI" w:cs="宋体" w:hint="eastAsia"/>
          <w:spacing w:val="8"/>
          <w:kern w:val="0"/>
          <w:sz w:val="23"/>
          <w:szCs w:val="23"/>
        </w:rPr>
        <w:t>）</w:t>
      </w:r>
    </w:p>
    <w:p w14:paraId="3D805AE6" w14:textId="77777777" w:rsidR="000334E4" w:rsidRPr="006617AF" w:rsidRDefault="000334E4" w:rsidP="0021726C">
      <w:pPr>
        <w:jc w:val="right"/>
      </w:pPr>
    </w:p>
    <w:sectPr w:rsidR="000334E4" w:rsidRPr="0066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53906" w14:textId="77777777" w:rsidR="00C972DA" w:rsidRDefault="00C972DA" w:rsidP="0021726C">
      <w:r>
        <w:separator/>
      </w:r>
    </w:p>
  </w:endnote>
  <w:endnote w:type="continuationSeparator" w:id="0">
    <w:p w14:paraId="55EE7924" w14:textId="77777777" w:rsidR="00C972DA" w:rsidRDefault="00C972DA" w:rsidP="0021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F690" w14:textId="77777777" w:rsidR="00C972DA" w:rsidRDefault="00C972DA" w:rsidP="0021726C">
      <w:r>
        <w:separator/>
      </w:r>
    </w:p>
  </w:footnote>
  <w:footnote w:type="continuationSeparator" w:id="0">
    <w:p w14:paraId="49484026" w14:textId="77777777" w:rsidR="00C972DA" w:rsidRDefault="00C972DA" w:rsidP="00217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D5"/>
    <w:rsid w:val="00014FF1"/>
    <w:rsid w:val="000334E4"/>
    <w:rsid w:val="0021726C"/>
    <w:rsid w:val="002C33D5"/>
    <w:rsid w:val="006617AF"/>
    <w:rsid w:val="00C9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E7111"/>
  <w15:chartTrackingRefBased/>
  <w15:docId w15:val="{5B2185C4-0169-46B9-B10B-83BE650B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2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2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66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4</cp:revision>
  <dcterms:created xsi:type="dcterms:W3CDTF">2026-03-23T00:45:00Z</dcterms:created>
  <dcterms:modified xsi:type="dcterms:W3CDTF">2026-03-23T01:18:00Z</dcterms:modified>
</cp:coreProperties>
</file>